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0EDF1" w14:textId="77777777" w:rsidR="00C073C9" w:rsidRPr="00AF1697" w:rsidRDefault="009E099F">
      <w:pPr>
        <w:ind w:left="3680" w:right="3680"/>
        <w:rPr>
          <w:sz w:val="2"/>
        </w:rPr>
      </w:pPr>
      <w:r>
        <w:pict w14:anchorId="79137F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25pt;height:76.5pt">
            <v:imagedata r:id="rId7" o:title=""/>
          </v:shape>
        </w:pict>
      </w:r>
    </w:p>
    <w:p w14:paraId="6645036D" w14:textId="77777777" w:rsidR="00C073C9" w:rsidRPr="00AF1697" w:rsidRDefault="00C073C9">
      <w:pPr>
        <w:spacing w:after="160" w:line="240" w:lineRule="exact"/>
      </w:pPr>
    </w:p>
    <w:tbl>
      <w:tblPr>
        <w:tblW w:w="0" w:type="auto"/>
        <w:tblLayout w:type="fixed"/>
        <w:tblLook w:val="04A0" w:firstRow="1" w:lastRow="0" w:firstColumn="1" w:lastColumn="0" w:noHBand="0" w:noVBand="1"/>
      </w:tblPr>
      <w:tblGrid>
        <w:gridCol w:w="9620"/>
      </w:tblGrid>
      <w:tr w:rsidR="00C073C9" w:rsidRPr="00AF1697" w14:paraId="482EB04E" w14:textId="77777777">
        <w:tc>
          <w:tcPr>
            <w:tcW w:w="9620" w:type="dxa"/>
            <w:shd w:val="clear" w:color="666553" w:fill="666553"/>
            <w:tcMar>
              <w:top w:w="30" w:type="dxa"/>
              <w:left w:w="0" w:type="dxa"/>
              <w:bottom w:w="0" w:type="dxa"/>
              <w:right w:w="0" w:type="dxa"/>
            </w:tcMar>
            <w:vAlign w:val="center"/>
          </w:tcPr>
          <w:p w14:paraId="00A15461" w14:textId="77777777" w:rsidR="00C073C9" w:rsidRPr="00AF1697" w:rsidRDefault="00307D4A">
            <w:pPr>
              <w:jc w:val="center"/>
              <w:rPr>
                <w:b/>
                <w:color w:val="FFFFFF"/>
                <w:sz w:val="28"/>
              </w:rPr>
            </w:pPr>
            <w:r w:rsidRPr="00AF1697">
              <w:rPr>
                <w:b/>
                <w:color w:val="FFFFFF"/>
                <w:sz w:val="28"/>
              </w:rPr>
              <w:t>RÈGLEMENT DE LA CONSULTATION</w:t>
            </w:r>
          </w:p>
        </w:tc>
      </w:tr>
    </w:tbl>
    <w:p w14:paraId="422E7A7A" w14:textId="77777777" w:rsidR="00C073C9" w:rsidRPr="00AF1697" w:rsidRDefault="00307D4A">
      <w:pPr>
        <w:spacing w:line="240" w:lineRule="exact"/>
      </w:pPr>
      <w:r w:rsidRPr="00AF1697">
        <w:t xml:space="preserve"> </w:t>
      </w:r>
    </w:p>
    <w:p w14:paraId="0C1D6CF8" w14:textId="77777777" w:rsidR="00C073C9" w:rsidRPr="00AF1697" w:rsidRDefault="00C073C9">
      <w:pPr>
        <w:spacing w:after="120" w:line="240" w:lineRule="exact"/>
      </w:pPr>
    </w:p>
    <w:p w14:paraId="5FEA26FB" w14:textId="77777777" w:rsidR="00C073C9" w:rsidRPr="00AF1697" w:rsidRDefault="00307D4A">
      <w:pPr>
        <w:spacing w:before="20"/>
        <w:jc w:val="center"/>
        <w:rPr>
          <w:b/>
          <w:color w:val="000000"/>
          <w:sz w:val="28"/>
        </w:rPr>
      </w:pPr>
      <w:r w:rsidRPr="00AF1697">
        <w:rPr>
          <w:b/>
          <w:color w:val="000000"/>
          <w:sz w:val="28"/>
        </w:rPr>
        <w:t>MARCHÉ PUBLIC DE TRAVAUX</w:t>
      </w:r>
    </w:p>
    <w:p w14:paraId="34E65090" w14:textId="77777777" w:rsidR="00C073C9" w:rsidRPr="00AF1697" w:rsidRDefault="00C073C9">
      <w:pPr>
        <w:spacing w:line="240" w:lineRule="exact"/>
      </w:pPr>
    </w:p>
    <w:p w14:paraId="02AD74F0" w14:textId="77777777" w:rsidR="00C073C9" w:rsidRPr="00AF1697" w:rsidRDefault="00C073C9">
      <w:pPr>
        <w:spacing w:line="240" w:lineRule="exact"/>
      </w:pPr>
    </w:p>
    <w:p w14:paraId="536BDFBF" w14:textId="77777777" w:rsidR="00C073C9" w:rsidRPr="00AF1697" w:rsidRDefault="00C073C9">
      <w:pPr>
        <w:spacing w:line="240" w:lineRule="exact"/>
      </w:pPr>
    </w:p>
    <w:p w14:paraId="6C7383F1" w14:textId="77777777" w:rsidR="00C073C9" w:rsidRPr="00AF1697" w:rsidRDefault="00C073C9">
      <w:pPr>
        <w:spacing w:line="240" w:lineRule="exact"/>
      </w:pPr>
    </w:p>
    <w:tbl>
      <w:tblPr>
        <w:tblW w:w="0" w:type="auto"/>
        <w:tblLayout w:type="fixed"/>
        <w:tblLook w:val="04A0" w:firstRow="1" w:lastRow="0" w:firstColumn="1" w:lastColumn="0" w:noHBand="0" w:noVBand="1"/>
      </w:tblPr>
      <w:tblGrid>
        <w:gridCol w:w="1260"/>
        <w:gridCol w:w="7100"/>
        <w:gridCol w:w="1260"/>
      </w:tblGrid>
      <w:tr w:rsidR="00C073C9" w:rsidRPr="00AF1697" w14:paraId="28155836" w14:textId="77777777">
        <w:trPr>
          <w:trHeight w:val="1075"/>
        </w:trPr>
        <w:tc>
          <w:tcPr>
            <w:tcW w:w="1260" w:type="dxa"/>
            <w:tcMar>
              <w:top w:w="0" w:type="dxa"/>
              <w:left w:w="0" w:type="dxa"/>
              <w:bottom w:w="0" w:type="dxa"/>
              <w:right w:w="0" w:type="dxa"/>
            </w:tcMar>
          </w:tcPr>
          <w:p w14:paraId="50F98016" w14:textId="77777777" w:rsidR="00C073C9" w:rsidRPr="00AF1697" w:rsidRDefault="00C073C9">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0EB3A9E1" w14:textId="77777777" w:rsidR="00C073C9" w:rsidRPr="00AF1697" w:rsidRDefault="00307D4A">
            <w:pPr>
              <w:spacing w:line="368" w:lineRule="exact"/>
              <w:jc w:val="center"/>
              <w:rPr>
                <w:b/>
                <w:color w:val="000000"/>
                <w:sz w:val="32"/>
              </w:rPr>
            </w:pPr>
            <w:r w:rsidRPr="00AF1697">
              <w:rPr>
                <w:b/>
                <w:color w:val="000000"/>
                <w:sz w:val="32"/>
              </w:rPr>
              <w:t xml:space="preserve">RD 1084 x accès au futur lycée de Meximieux - Aménagement d'un giratoire - Commune de Meximieux - Terrassements - assainissement - chaussées - aménagements paysagers </w:t>
            </w:r>
          </w:p>
        </w:tc>
        <w:tc>
          <w:tcPr>
            <w:tcW w:w="1260" w:type="dxa"/>
            <w:tcMar>
              <w:top w:w="0" w:type="dxa"/>
              <w:left w:w="0" w:type="dxa"/>
              <w:bottom w:w="0" w:type="dxa"/>
              <w:right w:w="0" w:type="dxa"/>
            </w:tcMar>
          </w:tcPr>
          <w:p w14:paraId="1D88E712" w14:textId="77777777" w:rsidR="00C073C9" w:rsidRPr="00AF1697" w:rsidRDefault="00C073C9">
            <w:pPr>
              <w:rPr>
                <w:sz w:val="2"/>
              </w:rPr>
            </w:pPr>
          </w:p>
        </w:tc>
      </w:tr>
      <w:tr w:rsidR="00C073C9" w:rsidRPr="00AF1697" w14:paraId="6BC4D284" w14:textId="77777777">
        <w:trPr>
          <w:trHeight w:val="346"/>
        </w:trPr>
        <w:tc>
          <w:tcPr>
            <w:tcW w:w="9620" w:type="dxa"/>
            <w:gridSpan w:val="3"/>
            <w:tcMar>
              <w:top w:w="0" w:type="dxa"/>
              <w:left w:w="0" w:type="dxa"/>
              <w:bottom w:w="0" w:type="dxa"/>
              <w:right w:w="0" w:type="dxa"/>
            </w:tcMar>
            <w:vAlign w:val="center"/>
          </w:tcPr>
          <w:p w14:paraId="55E5CBB5" w14:textId="77777777" w:rsidR="00C073C9" w:rsidRPr="00AF1697" w:rsidRDefault="00307D4A">
            <w:pPr>
              <w:jc w:val="center"/>
              <w:rPr>
                <w:color w:val="000000"/>
              </w:rPr>
            </w:pPr>
            <w:r w:rsidRPr="00AF1697">
              <w:rPr>
                <w:color w:val="000000"/>
              </w:rPr>
              <w:t>Date et heure limites de réception des offres :</w:t>
            </w:r>
          </w:p>
        </w:tc>
      </w:tr>
      <w:tr w:rsidR="00C073C9" w:rsidRPr="00AF1697" w14:paraId="569A2069" w14:textId="77777777">
        <w:trPr>
          <w:trHeight w:val="166"/>
        </w:trPr>
        <w:tc>
          <w:tcPr>
            <w:tcW w:w="1260" w:type="dxa"/>
            <w:tcMar>
              <w:top w:w="0" w:type="dxa"/>
              <w:left w:w="0" w:type="dxa"/>
              <w:bottom w:w="0" w:type="dxa"/>
              <w:right w:w="0" w:type="dxa"/>
            </w:tcMar>
          </w:tcPr>
          <w:p w14:paraId="78CD0424" w14:textId="77777777" w:rsidR="00C073C9" w:rsidRPr="00AF1697" w:rsidRDefault="00C073C9">
            <w:pPr>
              <w:rPr>
                <w:sz w:val="2"/>
              </w:rPr>
            </w:pPr>
          </w:p>
        </w:tc>
        <w:tc>
          <w:tcPr>
            <w:tcW w:w="7100" w:type="dxa"/>
            <w:tcBorders>
              <w:top w:val="single" w:sz="4" w:space="0" w:color="000000"/>
              <w:bottom w:val="single" w:sz="4" w:space="0" w:color="000000"/>
            </w:tcBorders>
            <w:tcMar>
              <w:top w:w="0" w:type="dxa"/>
              <w:left w:w="0" w:type="dxa"/>
              <w:bottom w:w="0" w:type="dxa"/>
              <w:right w:w="0" w:type="dxa"/>
            </w:tcMar>
          </w:tcPr>
          <w:p w14:paraId="6C24D262" w14:textId="77777777" w:rsidR="00C073C9" w:rsidRPr="00AF1697" w:rsidRDefault="00C073C9"/>
        </w:tc>
        <w:tc>
          <w:tcPr>
            <w:tcW w:w="1260" w:type="dxa"/>
            <w:tcMar>
              <w:top w:w="0" w:type="dxa"/>
              <w:left w:w="0" w:type="dxa"/>
              <w:bottom w:w="0" w:type="dxa"/>
              <w:right w:w="0" w:type="dxa"/>
            </w:tcMar>
          </w:tcPr>
          <w:p w14:paraId="5BA7FCCD" w14:textId="77777777" w:rsidR="00C073C9" w:rsidRPr="00AF1697" w:rsidRDefault="00C073C9">
            <w:pPr>
              <w:rPr>
                <w:sz w:val="2"/>
              </w:rPr>
            </w:pPr>
          </w:p>
        </w:tc>
      </w:tr>
    </w:tbl>
    <w:p w14:paraId="71DA311C" w14:textId="77777777" w:rsidR="00C073C9" w:rsidRPr="00AF1697" w:rsidRDefault="00307D4A">
      <w:pPr>
        <w:spacing w:line="60" w:lineRule="exact"/>
        <w:rPr>
          <w:sz w:val="6"/>
        </w:rPr>
      </w:pPr>
      <w:r w:rsidRPr="00AF1697">
        <w:t xml:space="preserve"> </w:t>
      </w:r>
    </w:p>
    <w:p w14:paraId="5A9AFEA0" w14:textId="79EA14B5" w:rsidR="00C073C9" w:rsidRPr="00AF1697" w:rsidRDefault="009E099F">
      <w:pPr>
        <w:spacing w:before="60" w:after="20"/>
        <w:jc w:val="center"/>
        <w:rPr>
          <w:b/>
          <w:bCs/>
          <w:color w:val="000000"/>
        </w:rPr>
      </w:pPr>
      <w:r>
        <w:rPr>
          <w:b/>
          <w:bCs/>
          <w:color w:val="000000"/>
        </w:rPr>
        <w:t>M</w:t>
      </w:r>
      <w:r w:rsidR="00307D4A" w:rsidRPr="00AF1697">
        <w:rPr>
          <w:b/>
          <w:bCs/>
          <w:color w:val="000000"/>
        </w:rPr>
        <w:t xml:space="preserve">ercredi 04 novembre 2026 à </w:t>
      </w:r>
      <w:proofErr w:type="gramStart"/>
      <w:r w:rsidR="00307D4A" w:rsidRPr="00AF1697">
        <w:rPr>
          <w:b/>
          <w:bCs/>
          <w:color w:val="000000"/>
        </w:rPr>
        <w:t>12:</w:t>
      </w:r>
      <w:proofErr w:type="gramEnd"/>
      <w:r w:rsidR="00307D4A" w:rsidRPr="00AF1697">
        <w:rPr>
          <w:b/>
          <w:bCs/>
          <w:color w:val="000000"/>
        </w:rPr>
        <w:t>00</w:t>
      </w:r>
    </w:p>
    <w:p w14:paraId="072718EB" w14:textId="77777777" w:rsidR="00C073C9" w:rsidRPr="00AF1697" w:rsidRDefault="00C073C9">
      <w:pPr>
        <w:spacing w:line="240" w:lineRule="exact"/>
      </w:pPr>
    </w:p>
    <w:p w14:paraId="01F3AC38" w14:textId="77777777" w:rsidR="00C073C9" w:rsidRPr="00AF1697" w:rsidRDefault="00C073C9">
      <w:pPr>
        <w:spacing w:line="240" w:lineRule="exact"/>
      </w:pPr>
    </w:p>
    <w:p w14:paraId="7C228056" w14:textId="77777777" w:rsidR="00C073C9" w:rsidRPr="00AF1697" w:rsidRDefault="00C073C9">
      <w:pPr>
        <w:spacing w:line="240" w:lineRule="exact"/>
      </w:pPr>
    </w:p>
    <w:p w14:paraId="52A25296" w14:textId="77777777" w:rsidR="00C073C9" w:rsidRPr="00AF1697" w:rsidRDefault="00C073C9">
      <w:pPr>
        <w:spacing w:line="240" w:lineRule="exact"/>
      </w:pPr>
    </w:p>
    <w:p w14:paraId="38473243" w14:textId="77777777" w:rsidR="00C073C9" w:rsidRPr="00AF1697" w:rsidRDefault="00C073C9">
      <w:pPr>
        <w:spacing w:line="240" w:lineRule="exact"/>
      </w:pPr>
    </w:p>
    <w:p w14:paraId="1E601227" w14:textId="77777777" w:rsidR="00C073C9" w:rsidRPr="00AF1697" w:rsidRDefault="00C073C9">
      <w:pPr>
        <w:spacing w:line="240" w:lineRule="exact"/>
      </w:pPr>
    </w:p>
    <w:p w14:paraId="66A52587" w14:textId="77777777" w:rsidR="00C073C9" w:rsidRPr="00AF1697" w:rsidRDefault="00C073C9">
      <w:pPr>
        <w:spacing w:line="240" w:lineRule="exact"/>
      </w:pPr>
    </w:p>
    <w:p w14:paraId="11C740CB" w14:textId="77777777" w:rsidR="00AF1697" w:rsidRPr="00AF1697" w:rsidRDefault="00AF1697">
      <w:pPr>
        <w:spacing w:line="240" w:lineRule="exact"/>
      </w:pPr>
    </w:p>
    <w:p w14:paraId="31808E91" w14:textId="77777777" w:rsidR="00AF1697" w:rsidRPr="00AF1697" w:rsidRDefault="00AF1697">
      <w:pPr>
        <w:spacing w:line="240" w:lineRule="exact"/>
      </w:pPr>
    </w:p>
    <w:p w14:paraId="51905A13" w14:textId="77777777" w:rsidR="00AF1697" w:rsidRPr="00AF1697" w:rsidRDefault="00AF1697">
      <w:pPr>
        <w:spacing w:line="240" w:lineRule="exact"/>
      </w:pPr>
    </w:p>
    <w:p w14:paraId="0556F29E" w14:textId="77777777" w:rsidR="00AF1697" w:rsidRPr="00AF1697" w:rsidRDefault="00AF1697">
      <w:pPr>
        <w:spacing w:line="240" w:lineRule="exact"/>
      </w:pPr>
    </w:p>
    <w:p w14:paraId="4AE16416" w14:textId="77777777" w:rsidR="00AF1697" w:rsidRPr="00AF1697" w:rsidRDefault="00AF1697">
      <w:pPr>
        <w:spacing w:line="240" w:lineRule="exact"/>
      </w:pPr>
    </w:p>
    <w:p w14:paraId="2206410E" w14:textId="77777777" w:rsidR="00AF1697" w:rsidRPr="00AF1697" w:rsidRDefault="00AF1697">
      <w:pPr>
        <w:spacing w:line="240" w:lineRule="exact"/>
      </w:pPr>
    </w:p>
    <w:p w14:paraId="7845AD3C" w14:textId="77777777" w:rsidR="00AF1697" w:rsidRPr="00AF1697" w:rsidRDefault="00AF1697">
      <w:pPr>
        <w:spacing w:line="240" w:lineRule="exact"/>
      </w:pPr>
    </w:p>
    <w:p w14:paraId="29C9DA20" w14:textId="77777777" w:rsidR="00AF1697" w:rsidRPr="00AF1697" w:rsidRDefault="00AF1697">
      <w:pPr>
        <w:spacing w:line="240" w:lineRule="exact"/>
      </w:pPr>
    </w:p>
    <w:p w14:paraId="08BBF5B1" w14:textId="77777777" w:rsidR="00AF1697" w:rsidRPr="00AF1697" w:rsidRDefault="00AF1697">
      <w:pPr>
        <w:spacing w:line="240" w:lineRule="exact"/>
      </w:pPr>
    </w:p>
    <w:p w14:paraId="689D9132" w14:textId="77777777" w:rsidR="00C073C9" w:rsidRPr="00AF1697" w:rsidRDefault="00C073C9">
      <w:pPr>
        <w:spacing w:line="240" w:lineRule="exact"/>
      </w:pPr>
    </w:p>
    <w:p w14:paraId="33EAE18D" w14:textId="77777777" w:rsidR="00AF1697" w:rsidRPr="00AF1697" w:rsidRDefault="00AF1697" w:rsidP="00AF1697">
      <w:pPr>
        <w:spacing w:line="276" w:lineRule="exact"/>
        <w:jc w:val="center"/>
        <w:rPr>
          <w:b/>
          <w:color w:val="000000"/>
        </w:rPr>
      </w:pPr>
      <w:r w:rsidRPr="00AF1697">
        <w:rPr>
          <w:b/>
          <w:color w:val="000000"/>
        </w:rPr>
        <w:t>DEPARTEMENT DE L'AIN</w:t>
      </w:r>
    </w:p>
    <w:p w14:paraId="54DB9D9C" w14:textId="77777777" w:rsidR="00AF1697" w:rsidRPr="00AF1697" w:rsidRDefault="00AF1697" w:rsidP="00AF1697">
      <w:pPr>
        <w:spacing w:line="276" w:lineRule="exact"/>
        <w:jc w:val="center"/>
        <w:rPr>
          <w:b/>
          <w:color w:val="000000"/>
        </w:rPr>
      </w:pPr>
      <w:r w:rsidRPr="00AF1697">
        <w:rPr>
          <w:b/>
          <w:color w:val="000000"/>
        </w:rPr>
        <w:t xml:space="preserve">DIRECTION GENERALE ADJOINTE TRANSITION ECOLOGIQUE </w:t>
      </w:r>
    </w:p>
    <w:p w14:paraId="083A5D24" w14:textId="77777777" w:rsidR="00AF1697" w:rsidRPr="00AF1697" w:rsidRDefault="00AF1697" w:rsidP="00AF1697">
      <w:pPr>
        <w:spacing w:line="276" w:lineRule="exact"/>
        <w:jc w:val="center"/>
        <w:rPr>
          <w:color w:val="000000"/>
        </w:rPr>
      </w:pPr>
      <w:r w:rsidRPr="00AF1697">
        <w:rPr>
          <w:b/>
          <w:color w:val="000000"/>
        </w:rPr>
        <w:t xml:space="preserve">Direction des Mobilités – Service Aménagement Mobilités </w:t>
      </w:r>
    </w:p>
    <w:p w14:paraId="4213DE08" w14:textId="77777777" w:rsidR="00AF1697" w:rsidRPr="00AF1697" w:rsidRDefault="00AF1697" w:rsidP="00AF1697">
      <w:pPr>
        <w:spacing w:line="276" w:lineRule="exact"/>
        <w:jc w:val="center"/>
        <w:rPr>
          <w:color w:val="000000"/>
        </w:rPr>
      </w:pPr>
      <w:r w:rsidRPr="00AF1697">
        <w:rPr>
          <w:color w:val="000000"/>
        </w:rPr>
        <w:t>45 Avenue Alsace Lorraine</w:t>
      </w:r>
    </w:p>
    <w:p w14:paraId="0F39BC57" w14:textId="77777777" w:rsidR="00AF1697" w:rsidRPr="00AF1697" w:rsidRDefault="00AF1697" w:rsidP="00AF1697">
      <w:pPr>
        <w:spacing w:line="276" w:lineRule="exact"/>
        <w:jc w:val="center"/>
        <w:rPr>
          <w:color w:val="000000"/>
        </w:rPr>
      </w:pPr>
      <w:r w:rsidRPr="00AF1697">
        <w:rPr>
          <w:color w:val="000000"/>
        </w:rPr>
        <w:t>BP 10114</w:t>
      </w:r>
    </w:p>
    <w:p w14:paraId="34FB0A81" w14:textId="77777777" w:rsidR="00AF1697" w:rsidRPr="00AF1697" w:rsidRDefault="00AF1697" w:rsidP="00AF1697">
      <w:pPr>
        <w:spacing w:line="276" w:lineRule="exact"/>
        <w:jc w:val="center"/>
        <w:rPr>
          <w:color w:val="000000"/>
        </w:rPr>
      </w:pPr>
      <w:r w:rsidRPr="00AF1697">
        <w:rPr>
          <w:color w:val="000000"/>
        </w:rPr>
        <w:t>01003 BOURG EN BRESSE CEDEX</w:t>
      </w:r>
    </w:p>
    <w:p w14:paraId="1FA412A4" w14:textId="77777777" w:rsidR="00C073C9" w:rsidRPr="00AF1697" w:rsidRDefault="00C073C9">
      <w:pPr>
        <w:spacing w:line="276" w:lineRule="exact"/>
        <w:jc w:val="center"/>
        <w:rPr>
          <w:color w:val="000000"/>
        </w:rPr>
        <w:sectPr w:rsidR="00C073C9" w:rsidRPr="00AF1697">
          <w:pgSz w:w="11900" w:h="16840"/>
          <w:pgMar w:top="1400" w:right="1140" w:bottom="1440" w:left="1140" w:header="1400" w:footer="1440" w:gutter="0"/>
          <w:cols w:space="708"/>
        </w:sectPr>
      </w:pPr>
    </w:p>
    <w:p w14:paraId="746BE655" w14:textId="77777777" w:rsidR="00C073C9" w:rsidRPr="00AF1697" w:rsidRDefault="00307D4A">
      <w:pPr>
        <w:spacing w:after="80"/>
        <w:jc w:val="center"/>
        <w:rPr>
          <w:b/>
          <w:color w:val="000000"/>
        </w:rPr>
      </w:pPr>
      <w:r w:rsidRPr="00AF1697">
        <w:rPr>
          <w:b/>
          <w:color w:val="000000"/>
        </w:rPr>
        <w:lastRenderedPageBreak/>
        <w:t>SOMMAIRE</w:t>
      </w:r>
    </w:p>
    <w:p w14:paraId="6A703307" w14:textId="77777777" w:rsidR="00C073C9" w:rsidRPr="00AF1697" w:rsidRDefault="00C073C9">
      <w:pPr>
        <w:spacing w:after="80" w:line="240" w:lineRule="exact"/>
      </w:pPr>
    </w:p>
    <w:p w14:paraId="5C4ECDCD" w14:textId="501A2C64" w:rsidR="007D404D" w:rsidRDefault="00307D4A">
      <w:pPr>
        <w:pStyle w:val="TM1"/>
        <w:tabs>
          <w:tab w:val="right" w:leader="dot" w:pos="9610"/>
        </w:tabs>
        <w:rPr>
          <w:rFonts w:asciiTheme="minorHAnsi" w:eastAsiaTheme="minorEastAsia" w:hAnsiTheme="minorHAnsi" w:cstheme="minorBidi"/>
          <w:noProof/>
          <w:kern w:val="2"/>
          <w:lang w:eastAsia="fr-FR"/>
          <w14:ligatures w14:val="standardContextual"/>
        </w:rPr>
      </w:pPr>
      <w:r w:rsidRPr="00AF1697">
        <w:rPr>
          <w:color w:val="000000"/>
          <w:sz w:val="22"/>
        </w:rPr>
        <w:fldChar w:fldCharType="begin"/>
      </w:r>
      <w:r w:rsidRPr="00AF1697">
        <w:rPr>
          <w:color w:val="000000"/>
          <w:sz w:val="22"/>
        </w:rPr>
        <w:instrText xml:space="preserve"> TOC \h </w:instrText>
      </w:r>
      <w:r w:rsidRPr="00AF1697">
        <w:rPr>
          <w:color w:val="000000"/>
          <w:sz w:val="22"/>
        </w:rPr>
        <w:fldChar w:fldCharType="separate"/>
      </w:r>
      <w:hyperlink w:anchor="_Toc241586522" w:history="1">
        <w:r w:rsidR="007D404D" w:rsidRPr="009A6C71">
          <w:rPr>
            <w:rStyle w:val="Lienhypertexte"/>
            <w:noProof/>
          </w:rPr>
          <w:t>1 - Objet et étendue de la consultation</w:t>
        </w:r>
        <w:r w:rsidR="007D404D">
          <w:rPr>
            <w:noProof/>
          </w:rPr>
          <w:tab/>
        </w:r>
        <w:r w:rsidR="007D404D">
          <w:rPr>
            <w:noProof/>
          </w:rPr>
          <w:fldChar w:fldCharType="begin"/>
        </w:r>
        <w:r w:rsidR="007D404D">
          <w:rPr>
            <w:noProof/>
          </w:rPr>
          <w:instrText xml:space="preserve"> PAGEREF _Toc241586522 \h </w:instrText>
        </w:r>
        <w:r w:rsidR="007D404D">
          <w:rPr>
            <w:noProof/>
          </w:rPr>
        </w:r>
        <w:r w:rsidR="007D404D">
          <w:rPr>
            <w:noProof/>
          </w:rPr>
          <w:fldChar w:fldCharType="separate"/>
        </w:r>
        <w:r w:rsidR="007D404D">
          <w:rPr>
            <w:noProof/>
          </w:rPr>
          <w:t>3</w:t>
        </w:r>
        <w:r w:rsidR="007D404D">
          <w:rPr>
            <w:noProof/>
          </w:rPr>
          <w:fldChar w:fldCharType="end"/>
        </w:r>
      </w:hyperlink>
    </w:p>
    <w:p w14:paraId="563A29E2" w14:textId="21EB2290"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23" w:history="1">
        <w:r w:rsidRPr="009A6C71">
          <w:rPr>
            <w:rStyle w:val="Lienhypertexte"/>
            <w:noProof/>
          </w:rPr>
          <w:t>1.1 - Objet</w:t>
        </w:r>
        <w:r>
          <w:rPr>
            <w:noProof/>
          </w:rPr>
          <w:tab/>
        </w:r>
        <w:r>
          <w:rPr>
            <w:noProof/>
          </w:rPr>
          <w:fldChar w:fldCharType="begin"/>
        </w:r>
        <w:r>
          <w:rPr>
            <w:noProof/>
          </w:rPr>
          <w:instrText xml:space="preserve"> PAGEREF _Toc241586523 \h </w:instrText>
        </w:r>
        <w:r>
          <w:rPr>
            <w:noProof/>
          </w:rPr>
        </w:r>
        <w:r>
          <w:rPr>
            <w:noProof/>
          </w:rPr>
          <w:fldChar w:fldCharType="separate"/>
        </w:r>
        <w:r>
          <w:rPr>
            <w:noProof/>
          </w:rPr>
          <w:t>3</w:t>
        </w:r>
        <w:r>
          <w:rPr>
            <w:noProof/>
          </w:rPr>
          <w:fldChar w:fldCharType="end"/>
        </w:r>
      </w:hyperlink>
    </w:p>
    <w:p w14:paraId="106598F9" w14:textId="254AEF46"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24" w:history="1">
        <w:r w:rsidRPr="009A6C71">
          <w:rPr>
            <w:rStyle w:val="Lienhypertexte"/>
            <w:noProof/>
          </w:rPr>
          <w:t>1.2 - Mode de passation</w:t>
        </w:r>
        <w:r>
          <w:rPr>
            <w:noProof/>
          </w:rPr>
          <w:tab/>
        </w:r>
        <w:r>
          <w:rPr>
            <w:noProof/>
          </w:rPr>
          <w:fldChar w:fldCharType="begin"/>
        </w:r>
        <w:r>
          <w:rPr>
            <w:noProof/>
          </w:rPr>
          <w:instrText xml:space="preserve"> PAGEREF _Toc241586524 \h </w:instrText>
        </w:r>
        <w:r>
          <w:rPr>
            <w:noProof/>
          </w:rPr>
        </w:r>
        <w:r>
          <w:rPr>
            <w:noProof/>
          </w:rPr>
          <w:fldChar w:fldCharType="separate"/>
        </w:r>
        <w:r>
          <w:rPr>
            <w:noProof/>
          </w:rPr>
          <w:t>3</w:t>
        </w:r>
        <w:r>
          <w:rPr>
            <w:noProof/>
          </w:rPr>
          <w:fldChar w:fldCharType="end"/>
        </w:r>
      </w:hyperlink>
    </w:p>
    <w:p w14:paraId="24AA4214" w14:textId="4F18CC0C"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25" w:history="1">
        <w:r w:rsidRPr="009A6C71">
          <w:rPr>
            <w:rStyle w:val="Lienhypertexte"/>
            <w:noProof/>
          </w:rPr>
          <w:t>1.3 - Type et forme de contrat</w:t>
        </w:r>
        <w:r>
          <w:rPr>
            <w:noProof/>
          </w:rPr>
          <w:tab/>
        </w:r>
        <w:r>
          <w:rPr>
            <w:noProof/>
          </w:rPr>
          <w:fldChar w:fldCharType="begin"/>
        </w:r>
        <w:r>
          <w:rPr>
            <w:noProof/>
          </w:rPr>
          <w:instrText xml:space="preserve"> PAGEREF _Toc241586525 \h </w:instrText>
        </w:r>
        <w:r>
          <w:rPr>
            <w:noProof/>
          </w:rPr>
        </w:r>
        <w:r>
          <w:rPr>
            <w:noProof/>
          </w:rPr>
          <w:fldChar w:fldCharType="separate"/>
        </w:r>
        <w:r>
          <w:rPr>
            <w:noProof/>
          </w:rPr>
          <w:t>3</w:t>
        </w:r>
        <w:r>
          <w:rPr>
            <w:noProof/>
          </w:rPr>
          <w:fldChar w:fldCharType="end"/>
        </w:r>
      </w:hyperlink>
    </w:p>
    <w:p w14:paraId="32B5C6E4" w14:textId="3A7AC08D"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26" w:history="1">
        <w:r w:rsidRPr="009A6C71">
          <w:rPr>
            <w:rStyle w:val="Lienhypertexte"/>
            <w:noProof/>
          </w:rPr>
          <w:t>1.4 - Décomposition de la consultation</w:t>
        </w:r>
        <w:r>
          <w:rPr>
            <w:noProof/>
          </w:rPr>
          <w:tab/>
        </w:r>
        <w:r>
          <w:rPr>
            <w:noProof/>
          </w:rPr>
          <w:fldChar w:fldCharType="begin"/>
        </w:r>
        <w:r>
          <w:rPr>
            <w:noProof/>
          </w:rPr>
          <w:instrText xml:space="preserve"> PAGEREF _Toc241586526 \h </w:instrText>
        </w:r>
        <w:r>
          <w:rPr>
            <w:noProof/>
          </w:rPr>
        </w:r>
        <w:r>
          <w:rPr>
            <w:noProof/>
          </w:rPr>
          <w:fldChar w:fldCharType="separate"/>
        </w:r>
        <w:r>
          <w:rPr>
            <w:noProof/>
          </w:rPr>
          <w:t>3</w:t>
        </w:r>
        <w:r>
          <w:rPr>
            <w:noProof/>
          </w:rPr>
          <w:fldChar w:fldCharType="end"/>
        </w:r>
      </w:hyperlink>
    </w:p>
    <w:p w14:paraId="029BF991" w14:textId="4BBBC721"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27" w:history="1">
        <w:r w:rsidRPr="009A6C71">
          <w:rPr>
            <w:rStyle w:val="Lienhypertexte"/>
            <w:noProof/>
          </w:rPr>
          <w:t>1.5 - Nomenclatures</w:t>
        </w:r>
        <w:r>
          <w:rPr>
            <w:noProof/>
          </w:rPr>
          <w:tab/>
        </w:r>
        <w:r>
          <w:rPr>
            <w:noProof/>
          </w:rPr>
          <w:fldChar w:fldCharType="begin"/>
        </w:r>
        <w:r>
          <w:rPr>
            <w:noProof/>
          </w:rPr>
          <w:instrText xml:space="preserve"> PAGEREF _Toc241586527 \h </w:instrText>
        </w:r>
        <w:r>
          <w:rPr>
            <w:noProof/>
          </w:rPr>
        </w:r>
        <w:r>
          <w:rPr>
            <w:noProof/>
          </w:rPr>
          <w:fldChar w:fldCharType="separate"/>
        </w:r>
        <w:r>
          <w:rPr>
            <w:noProof/>
          </w:rPr>
          <w:t>3</w:t>
        </w:r>
        <w:r>
          <w:rPr>
            <w:noProof/>
          </w:rPr>
          <w:fldChar w:fldCharType="end"/>
        </w:r>
      </w:hyperlink>
    </w:p>
    <w:p w14:paraId="34C1CFE5" w14:textId="2924D1E7" w:rsidR="007D404D" w:rsidRDefault="007D404D">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1586528" w:history="1">
        <w:r w:rsidRPr="009A6C71">
          <w:rPr>
            <w:rStyle w:val="Lienhypertexte"/>
            <w:noProof/>
          </w:rPr>
          <w:t>2 - Conditions de la consultation</w:t>
        </w:r>
        <w:r>
          <w:rPr>
            <w:noProof/>
          </w:rPr>
          <w:tab/>
        </w:r>
        <w:r>
          <w:rPr>
            <w:noProof/>
          </w:rPr>
          <w:fldChar w:fldCharType="begin"/>
        </w:r>
        <w:r>
          <w:rPr>
            <w:noProof/>
          </w:rPr>
          <w:instrText xml:space="preserve"> PAGEREF _Toc241586528 \h </w:instrText>
        </w:r>
        <w:r>
          <w:rPr>
            <w:noProof/>
          </w:rPr>
        </w:r>
        <w:r>
          <w:rPr>
            <w:noProof/>
          </w:rPr>
          <w:fldChar w:fldCharType="separate"/>
        </w:r>
        <w:r>
          <w:rPr>
            <w:noProof/>
          </w:rPr>
          <w:t>3</w:t>
        </w:r>
        <w:r>
          <w:rPr>
            <w:noProof/>
          </w:rPr>
          <w:fldChar w:fldCharType="end"/>
        </w:r>
      </w:hyperlink>
    </w:p>
    <w:p w14:paraId="0A516215" w14:textId="6D117427"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29" w:history="1">
        <w:r w:rsidRPr="009A6C71">
          <w:rPr>
            <w:rStyle w:val="Lienhypertexte"/>
            <w:noProof/>
          </w:rPr>
          <w:t>2.1 - Délai de validité des offres</w:t>
        </w:r>
        <w:r>
          <w:rPr>
            <w:noProof/>
          </w:rPr>
          <w:tab/>
        </w:r>
        <w:r>
          <w:rPr>
            <w:noProof/>
          </w:rPr>
          <w:fldChar w:fldCharType="begin"/>
        </w:r>
        <w:r>
          <w:rPr>
            <w:noProof/>
          </w:rPr>
          <w:instrText xml:space="preserve"> PAGEREF _Toc241586529 \h </w:instrText>
        </w:r>
        <w:r>
          <w:rPr>
            <w:noProof/>
          </w:rPr>
        </w:r>
        <w:r>
          <w:rPr>
            <w:noProof/>
          </w:rPr>
          <w:fldChar w:fldCharType="separate"/>
        </w:r>
        <w:r>
          <w:rPr>
            <w:noProof/>
          </w:rPr>
          <w:t>3</w:t>
        </w:r>
        <w:r>
          <w:rPr>
            <w:noProof/>
          </w:rPr>
          <w:fldChar w:fldCharType="end"/>
        </w:r>
      </w:hyperlink>
    </w:p>
    <w:p w14:paraId="6F2C7A98" w14:textId="4D646561"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30" w:history="1">
        <w:r w:rsidRPr="009A6C71">
          <w:rPr>
            <w:rStyle w:val="Lienhypertexte"/>
            <w:noProof/>
          </w:rPr>
          <w:t>2.2 - Forme juridique du groupement</w:t>
        </w:r>
        <w:r>
          <w:rPr>
            <w:noProof/>
          </w:rPr>
          <w:tab/>
        </w:r>
        <w:r>
          <w:rPr>
            <w:noProof/>
          </w:rPr>
          <w:fldChar w:fldCharType="begin"/>
        </w:r>
        <w:r>
          <w:rPr>
            <w:noProof/>
          </w:rPr>
          <w:instrText xml:space="preserve"> PAGEREF _Toc241586530 \h </w:instrText>
        </w:r>
        <w:r>
          <w:rPr>
            <w:noProof/>
          </w:rPr>
        </w:r>
        <w:r>
          <w:rPr>
            <w:noProof/>
          </w:rPr>
          <w:fldChar w:fldCharType="separate"/>
        </w:r>
        <w:r>
          <w:rPr>
            <w:noProof/>
          </w:rPr>
          <w:t>3</w:t>
        </w:r>
        <w:r>
          <w:rPr>
            <w:noProof/>
          </w:rPr>
          <w:fldChar w:fldCharType="end"/>
        </w:r>
      </w:hyperlink>
    </w:p>
    <w:p w14:paraId="1868178D" w14:textId="4471D9E9"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31" w:history="1">
        <w:r w:rsidRPr="009A6C71">
          <w:rPr>
            <w:rStyle w:val="Lienhypertexte"/>
            <w:noProof/>
          </w:rPr>
          <w:t>2.3 - Variantes</w:t>
        </w:r>
        <w:r>
          <w:rPr>
            <w:noProof/>
          </w:rPr>
          <w:tab/>
        </w:r>
        <w:r>
          <w:rPr>
            <w:noProof/>
          </w:rPr>
          <w:fldChar w:fldCharType="begin"/>
        </w:r>
        <w:r>
          <w:rPr>
            <w:noProof/>
          </w:rPr>
          <w:instrText xml:space="preserve"> PAGEREF _Toc241586531 \h </w:instrText>
        </w:r>
        <w:r>
          <w:rPr>
            <w:noProof/>
          </w:rPr>
        </w:r>
        <w:r>
          <w:rPr>
            <w:noProof/>
          </w:rPr>
          <w:fldChar w:fldCharType="separate"/>
        </w:r>
        <w:r>
          <w:rPr>
            <w:noProof/>
          </w:rPr>
          <w:t>4</w:t>
        </w:r>
        <w:r>
          <w:rPr>
            <w:noProof/>
          </w:rPr>
          <w:fldChar w:fldCharType="end"/>
        </w:r>
      </w:hyperlink>
    </w:p>
    <w:p w14:paraId="6C5C3949" w14:textId="4180BA5F"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32" w:history="1">
        <w:r w:rsidRPr="009A6C71">
          <w:rPr>
            <w:rStyle w:val="Lienhypertexte"/>
            <w:noProof/>
          </w:rPr>
          <w:t>2.4 - Développement durable</w:t>
        </w:r>
        <w:r>
          <w:rPr>
            <w:noProof/>
          </w:rPr>
          <w:tab/>
        </w:r>
        <w:r>
          <w:rPr>
            <w:noProof/>
          </w:rPr>
          <w:fldChar w:fldCharType="begin"/>
        </w:r>
        <w:r>
          <w:rPr>
            <w:noProof/>
          </w:rPr>
          <w:instrText xml:space="preserve"> PAGEREF _Toc241586532 \h </w:instrText>
        </w:r>
        <w:r>
          <w:rPr>
            <w:noProof/>
          </w:rPr>
        </w:r>
        <w:r>
          <w:rPr>
            <w:noProof/>
          </w:rPr>
          <w:fldChar w:fldCharType="separate"/>
        </w:r>
        <w:r>
          <w:rPr>
            <w:noProof/>
          </w:rPr>
          <w:t>5</w:t>
        </w:r>
        <w:r>
          <w:rPr>
            <w:noProof/>
          </w:rPr>
          <w:fldChar w:fldCharType="end"/>
        </w:r>
      </w:hyperlink>
    </w:p>
    <w:p w14:paraId="290EA726" w14:textId="336BDAF8"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33" w:history="1">
        <w:r w:rsidRPr="009A6C71">
          <w:rPr>
            <w:rStyle w:val="Lienhypertexte"/>
            <w:noProof/>
          </w:rPr>
          <w:t>2.5 - Insertion par l'activité économique</w:t>
        </w:r>
        <w:r>
          <w:rPr>
            <w:noProof/>
          </w:rPr>
          <w:tab/>
        </w:r>
        <w:r>
          <w:rPr>
            <w:noProof/>
          </w:rPr>
          <w:fldChar w:fldCharType="begin"/>
        </w:r>
        <w:r>
          <w:rPr>
            <w:noProof/>
          </w:rPr>
          <w:instrText xml:space="preserve"> PAGEREF _Toc241586533 \h </w:instrText>
        </w:r>
        <w:r>
          <w:rPr>
            <w:noProof/>
          </w:rPr>
        </w:r>
        <w:r>
          <w:rPr>
            <w:noProof/>
          </w:rPr>
          <w:fldChar w:fldCharType="separate"/>
        </w:r>
        <w:r>
          <w:rPr>
            <w:noProof/>
          </w:rPr>
          <w:t>5</w:t>
        </w:r>
        <w:r>
          <w:rPr>
            <w:noProof/>
          </w:rPr>
          <w:fldChar w:fldCharType="end"/>
        </w:r>
      </w:hyperlink>
    </w:p>
    <w:p w14:paraId="322F1993" w14:textId="0AEA42FB" w:rsidR="007D404D" w:rsidRDefault="007D404D">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1586534" w:history="1">
        <w:r w:rsidRPr="009A6C71">
          <w:rPr>
            <w:rStyle w:val="Lienhypertexte"/>
            <w:noProof/>
          </w:rPr>
          <w:t>3 - Les intervenants</w:t>
        </w:r>
        <w:r>
          <w:rPr>
            <w:noProof/>
          </w:rPr>
          <w:tab/>
        </w:r>
        <w:r>
          <w:rPr>
            <w:noProof/>
          </w:rPr>
          <w:fldChar w:fldCharType="begin"/>
        </w:r>
        <w:r>
          <w:rPr>
            <w:noProof/>
          </w:rPr>
          <w:instrText xml:space="preserve"> PAGEREF _Toc241586534 \h </w:instrText>
        </w:r>
        <w:r>
          <w:rPr>
            <w:noProof/>
          </w:rPr>
        </w:r>
        <w:r>
          <w:rPr>
            <w:noProof/>
          </w:rPr>
          <w:fldChar w:fldCharType="separate"/>
        </w:r>
        <w:r>
          <w:rPr>
            <w:noProof/>
          </w:rPr>
          <w:t>5</w:t>
        </w:r>
        <w:r>
          <w:rPr>
            <w:noProof/>
          </w:rPr>
          <w:fldChar w:fldCharType="end"/>
        </w:r>
      </w:hyperlink>
    </w:p>
    <w:p w14:paraId="53F4DBCA" w14:textId="391CEE3D"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35" w:history="1">
        <w:r w:rsidRPr="009A6C71">
          <w:rPr>
            <w:rStyle w:val="Lienhypertexte"/>
            <w:noProof/>
          </w:rPr>
          <w:t>3.1 - Maîtrise d'œuvre</w:t>
        </w:r>
        <w:r>
          <w:rPr>
            <w:noProof/>
          </w:rPr>
          <w:tab/>
        </w:r>
        <w:r>
          <w:rPr>
            <w:noProof/>
          </w:rPr>
          <w:fldChar w:fldCharType="begin"/>
        </w:r>
        <w:r>
          <w:rPr>
            <w:noProof/>
          </w:rPr>
          <w:instrText xml:space="preserve"> PAGEREF _Toc241586535 \h </w:instrText>
        </w:r>
        <w:r>
          <w:rPr>
            <w:noProof/>
          </w:rPr>
        </w:r>
        <w:r>
          <w:rPr>
            <w:noProof/>
          </w:rPr>
          <w:fldChar w:fldCharType="separate"/>
        </w:r>
        <w:r>
          <w:rPr>
            <w:noProof/>
          </w:rPr>
          <w:t>5</w:t>
        </w:r>
        <w:r>
          <w:rPr>
            <w:noProof/>
          </w:rPr>
          <w:fldChar w:fldCharType="end"/>
        </w:r>
      </w:hyperlink>
    </w:p>
    <w:p w14:paraId="73A0C7D8" w14:textId="7781DFD4"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36" w:history="1">
        <w:r w:rsidRPr="009A6C71">
          <w:rPr>
            <w:rStyle w:val="Lienhypertexte"/>
            <w:noProof/>
          </w:rPr>
          <w:t>3.2 - Sécurité et protection de la santé des travailleurs</w:t>
        </w:r>
        <w:r>
          <w:rPr>
            <w:noProof/>
          </w:rPr>
          <w:tab/>
        </w:r>
        <w:r>
          <w:rPr>
            <w:noProof/>
          </w:rPr>
          <w:fldChar w:fldCharType="begin"/>
        </w:r>
        <w:r>
          <w:rPr>
            <w:noProof/>
          </w:rPr>
          <w:instrText xml:space="preserve"> PAGEREF _Toc241586536 \h </w:instrText>
        </w:r>
        <w:r>
          <w:rPr>
            <w:noProof/>
          </w:rPr>
        </w:r>
        <w:r>
          <w:rPr>
            <w:noProof/>
          </w:rPr>
          <w:fldChar w:fldCharType="separate"/>
        </w:r>
        <w:r>
          <w:rPr>
            <w:noProof/>
          </w:rPr>
          <w:t>5</w:t>
        </w:r>
        <w:r>
          <w:rPr>
            <w:noProof/>
          </w:rPr>
          <w:fldChar w:fldCharType="end"/>
        </w:r>
      </w:hyperlink>
    </w:p>
    <w:p w14:paraId="7A1FA625" w14:textId="373D5D93" w:rsidR="007D404D" w:rsidRDefault="007D404D">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1586537" w:history="1">
        <w:r w:rsidRPr="009A6C71">
          <w:rPr>
            <w:rStyle w:val="Lienhypertexte"/>
            <w:noProof/>
          </w:rPr>
          <w:t>4 - Conditions relatives au contrat</w:t>
        </w:r>
        <w:r>
          <w:rPr>
            <w:noProof/>
          </w:rPr>
          <w:tab/>
        </w:r>
        <w:r>
          <w:rPr>
            <w:noProof/>
          </w:rPr>
          <w:fldChar w:fldCharType="begin"/>
        </w:r>
        <w:r>
          <w:rPr>
            <w:noProof/>
          </w:rPr>
          <w:instrText xml:space="preserve"> PAGEREF _Toc241586537 \h </w:instrText>
        </w:r>
        <w:r>
          <w:rPr>
            <w:noProof/>
          </w:rPr>
        </w:r>
        <w:r>
          <w:rPr>
            <w:noProof/>
          </w:rPr>
          <w:fldChar w:fldCharType="separate"/>
        </w:r>
        <w:r>
          <w:rPr>
            <w:noProof/>
          </w:rPr>
          <w:t>5</w:t>
        </w:r>
        <w:r>
          <w:rPr>
            <w:noProof/>
          </w:rPr>
          <w:fldChar w:fldCharType="end"/>
        </w:r>
      </w:hyperlink>
    </w:p>
    <w:p w14:paraId="2B35E33C" w14:textId="32808F66"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38" w:history="1">
        <w:r w:rsidRPr="009A6C71">
          <w:rPr>
            <w:rStyle w:val="Lienhypertexte"/>
            <w:noProof/>
          </w:rPr>
          <w:t>4.1 - Durée du contrat ou délai d'exécution</w:t>
        </w:r>
        <w:r>
          <w:rPr>
            <w:noProof/>
          </w:rPr>
          <w:tab/>
        </w:r>
        <w:r>
          <w:rPr>
            <w:noProof/>
          </w:rPr>
          <w:fldChar w:fldCharType="begin"/>
        </w:r>
        <w:r>
          <w:rPr>
            <w:noProof/>
          </w:rPr>
          <w:instrText xml:space="preserve"> PAGEREF _Toc241586538 \h </w:instrText>
        </w:r>
        <w:r>
          <w:rPr>
            <w:noProof/>
          </w:rPr>
        </w:r>
        <w:r>
          <w:rPr>
            <w:noProof/>
          </w:rPr>
          <w:fldChar w:fldCharType="separate"/>
        </w:r>
        <w:r>
          <w:rPr>
            <w:noProof/>
          </w:rPr>
          <w:t>5</w:t>
        </w:r>
        <w:r>
          <w:rPr>
            <w:noProof/>
          </w:rPr>
          <w:fldChar w:fldCharType="end"/>
        </w:r>
      </w:hyperlink>
    </w:p>
    <w:p w14:paraId="4D5B5022" w14:textId="5ECC53D7"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39" w:history="1">
        <w:r w:rsidRPr="009A6C71">
          <w:rPr>
            <w:rStyle w:val="Lienhypertexte"/>
            <w:noProof/>
          </w:rPr>
          <w:t>4.2 - Modalités essentielles de financement et de paiement</w:t>
        </w:r>
        <w:r>
          <w:rPr>
            <w:noProof/>
          </w:rPr>
          <w:tab/>
        </w:r>
        <w:r>
          <w:rPr>
            <w:noProof/>
          </w:rPr>
          <w:fldChar w:fldCharType="begin"/>
        </w:r>
        <w:r>
          <w:rPr>
            <w:noProof/>
          </w:rPr>
          <w:instrText xml:space="preserve"> PAGEREF _Toc241586539 \h </w:instrText>
        </w:r>
        <w:r>
          <w:rPr>
            <w:noProof/>
          </w:rPr>
        </w:r>
        <w:r>
          <w:rPr>
            <w:noProof/>
          </w:rPr>
          <w:fldChar w:fldCharType="separate"/>
        </w:r>
        <w:r>
          <w:rPr>
            <w:noProof/>
          </w:rPr>
          <w:t>5</w:t>
        </w:r>
        <w:r>
          <w:rPr>
            <w:noProof/>
          </w:rPr>
          <w:fldChar w:fldCharType="end"/>
        </w:r>
      </w:hyperlink>
    </w:p>
    <w:p w14:paraId="431E124D" w14:textId="64A155D8"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40" w:history="1">
        <w:r w:rsidRPr="009A6C71">
          <w:rPr>
            <w:rStyle w:val="Lienhypertexte"/>
            <w:noProof/>
          </w:rPr>
          <w:t>4.3 - Confidentialité</w:t>
        </w:r>
        <w:r>
          <w:rPr>
            <w:noProof/>
          </w:rPr>
          <w:tab/>
        </w:r>
        <w:r>
          <w:rPr>
            <w:noProof/>
          </w:rPr>
          <w:fldChar w:fldCharType="begin"/>
        </w:r>
        <w:r>
          <w:rPr>
            <w:noProof/>
          </w:rPr>
          <w:instrText xml:space="preserve"> PAGEREF _Toc241586540 \h </w:instrText>
        </w:r>
        <w:r>
          <w:rPr>
            <w:noProof/>
          </w:rPr>
        </w:r>
        <w:r>
          <w:rPr>
            <w:noProof/>
          </w:rPr>
          <w:fldChar w:fldCharType="separate"/>
        </w:r>
        <w:r>
          <w:rPr>
            <w:noProof/>
          </w:rPr>
          <w:t>5</w:t>
        </w:r>
        <w:r>
          <w:rPr>
            <w:noProof/>
          </w:rPr>
          <w:fldChar w:fldCharType="end"/>
        </w:r>
      </w:hyperlink>
    </w:p>
    <w:p w14:paraId="73B0E7AA" w14:textId="3E396FB8" w:rsidR="007D404D" w:rsidRDefault="007D404D">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1586541" w:history="1">
        <w:r w:rsidRPr="009A6C71">
          <w:rPr>
            <w:rStyle w:val="Lienhypertexte"/>
            <w:noProof/>
          </w:rPr>
          <w:t>5 - Contenu du dossier de consultation</w:t>
        </w:r>
        <w:r>
          <w:rPr>
            <w:noProof/>
          </w:rPr>
          <w:tab/>
        </w:r>
        <w:r>
          <w:rPr>
            <w:noProof/>
          </w:rPr>
          <w:fldChar w:fldCharType="begin"/>
        </w:r>
        <w:r>
          <w:rPr>
            <w:noProof/>
          </w:rPr>
          <w:instrText xml:space="preserve"> PAGEREF _Toc241586541 \h </w:instrText>
        </w:r>
        <w:r>
          <w:rPr>
            <w:noProof/>
          </w:rPr>
        </w:r>
        <w:r>
          <w:rPr>
            <w:noProof/>
          </w:rPr>
          <w:fldChar w:fldCharType="separate"/>
        </w:r>
        <w:r>
          <w:rPr>
            <w:noProof/>
          </w:rPr>
          <w:t>6</w:t>
        </w:r>
        <w:r>
          <w:rPr>
            <w:noProof/>
          </w:rPr>
          <w:fldChar w:fldCharType="end"/>
        </w:r>
      </w:hyperlink>
    </w:p>
    <w:p w14:paraId="64B460D6" w14:textId="0C4E09B9" w:rsidR="007D404D" w:rsidRDefault="007D404D">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1586542" w:history="1">
        <w:r w:rsidRPr="009A6C71">
          <w:rPr>
            <w:rStyle w:val="Lienhypertexte"/>
            <w:noProof/>
          </w:rPr>
          <w:t>6 - Présentation des candidatures et des offres</w:t>
        </w:r>
        <w:r>
          <w:rPr>
            <w:noProof/>
          </w:rPr>
          <w:tab/>
        </w:r>
        <w:r>
          <w:rPr>
            <w:noProof/>
          </w:rPr>
          <w:fldChar w:fldCharType="begin"/>
        </w:r>
        <w:r>
          <w:rPr>
            <w:noProof/>
          </w:rPr>
          <w:instrText xml:space="preserve"> PAGEREF _Toc241586542 \h </w:instrText>
        </w:r>
        <w:r>
          <w:rPr>
            <w:noProof/>
          </w:rPr>
        </w:r>
        <w:r>
          <w:rPr>
            <w:noProof/>
          </w:rPr>
          <w:fldChar w:fldCharType="separate"/>
        </w:r>
        <w:r>
          <w:rPr>
            <w:noProof/>
          </w:rPr>
          <w:t>7</w:t>
        </w:r>
        <w:r>
          <w:rPr>
            <w:noProof/>
          </w:rPr>
          <w:fldChar w:fldCharType="end"/>
        </w:r>
      </w:hyperlink>
    </w:p>
    <w:p w14:paraId="76F3EA26" w14:textId="7718A91D"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43" w:history="1">
        <w:r w:rsidRPr="009A6C71">
          <w:rPr>
            <w:rStyle w:val="Lienhypertexte"/>
            <w:noProof/>
          </w:rPr>
          <w:t>6.1 - Documents à produire</w:t>
        </w:r>
        <w:r>
          <w:rPr>
            <w:noProof/>
          </w:rPr>
          <w:tab/>
        </w:r>
        <w:r>
          <w:rPr>
            <w:noProof/>
          </w:rPr>
          <w:fldChar w:fldCharType="begin"/>
        </w:r>
        <w:r>
          <w:rPr>
            <w:noProof/>
          </w:rPr>
          <w:instrText xml:space="preserve"> PAGEREF _Toc241586543 \h </w:instrText>
        </w:r>
        <w:r>
          <w:rPr>
            <w:noProof/>
          </w:rPr>
        </w:r>
        <w:r>
          <w:rPr>
            <w:noProof/>
          </w:rPr>
          <w:fldChar w:fldCharType="separate"/>
        </w:r>
        <w:r>
          <w:rPr>
            <w:noProof/>
          </w:rPr>
          <w:t>7</w:t>
        </w:r>
        <w:r>
          <w:rPr>
            <w:noProof/>
          </w:rPr>
          <w:fldChar w:fldCharType="end"/>
        </w:r>
      </w:hyperlink>
    </w:p>
    <w:p w14:paraId="066AB00A" w14:textId="4E5213E4"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44" w:history="1">
        <w:r w:rsidRPr="009A6C71">
          <w:rPr>
            <w:rStyle w:val="Lienhypertexte"/>
            <w:noProof/>
          </w:rPr>
          <w:t>6.2 - Présentation des variantes</w:t>
        </w:r>
        <w:r>
          <w:rPr>
            <w:noProof/>
          </w:rPr>
          <w:tab/>
        </w:r>
        <w:r>
          <w:rPr>
            <w:noProof/>
          </w:rPr>
          <w:fldChar w:fldCharType="begin"/>
        </w:r>
        <w:r>
          <w:rPr>
            <w:noProof/>
          </w:rPr>
          <w:instrText xml:space="preserve"> PAGEREF _Toc241586544 \h </w:instrText>
        </w:r>
        <w:r>
          <w:rPr>
            <w:noProof/>
          </w:rPr>
        </w:r>
        <w:r>
          <w:rPr>
            <w:noProof/>
          </w:rPr>
          <w:fldChar w:fldCharType="separate"/>
        </w:r>
        <w:r>
          <w:rPr>
            <w:noProof/>
          </w:rPr>
          <w:t>9</w:t>
        </w:r>
        <w:r>
          <w:rPr>
            <w:noProof/>
          </w:rPr>
          <w:fldChar w:fldCharType="end"/>
        </w:r>
      </w:hyperlink>
    </w:p>
    <w:p w14:paraId="45F02967" w14:textId="3AC35FDA"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45" w:history="1">
        <w:r w:rsidRPr="009A6C71">
          <w:rPr>
            <w:rStyle w:val="Lienhypertexte"/>
            <w:noProof/>
          </w:rPr>
          <w:t>6.3 - Visites sur site</w:t>
        </w:r>
        <w:r>
          <w:rPr>
            <w:noProof/>
          </w:rPr>
          <w:tab/>
        </w:r>
        <w:r>
          <w:rPr>
            <w:noProof/>
          </w:rPr>
          <w:fldChar w:fldCharType="begin"/>
        </w:r>
        <w:r>
          <w:rPr>
            <w:noProof/>
          </w:rPr>
          <w:instrText xml:space="preserve"> PAGEREF _Toc241586545 \h </w:instrText>
        </w:r>
        <w:r>
          <w:rPr>
            <w:noProof/>
          </w:rPr>
        </w:r>
        <w:r>
          <w:rPr>
            <w:noProof/>
          </w:rPr>
          <w:fldChar w:fldCharType="separate"/>
        </w:r>
        <w:r>
          <w:rPr>
            <w:noProof/>
          </w:rPr>
          <w:t>9</w:t>
        </w:r>
        <w:r>
          <w:rPr>
            <w:noProof/>
          </w:rPr>
          <w:fldChar w:fldCharType="end"/>
        </w:r>
      </w:hyperlink>
    </w:p>
    <w:p w14:paraId="29712FFB" w14:textId="7D627880"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46" w:history="1">
        <w:r w:rsidRPr="009A6C71">
          <w:rPr>
            <w:rStyle w:val="Lienhypertexte"/>
            <w:noProof/>
          </w:rPr>
          <w:t>6.4 - Usage de matériaux de type nouveau</w:t>
        </w:r>
        <w:r>
          <w:rPr>
            <w:noProof/>
          </w:rPr>
          <w:tab/>
        </w:r>
        <w:r>
          <w:rPr>
            <w:noProof/>
          </w:rPr>
          <w:fldChar w:fldCharType="begin"/>
        </w:r>
        <w:r>
          <w:rPr>
            <w:noProof/>
          </w:rPr>
          <w:instrText xml:space="preserve"> PAGEREF _Toc241586546 \h </w:instrText>
        </w:r>
        <w:r>
          <w:rPr>
            <w:noProof/>
          </w:rPr>
        </w:r>
        <w:r>
          <w:rPr>
            <w:noProof/>
          </w:rPr>
          <w:fldChar w:fldCharType="separate"/>
        </w:r>
        <w:r>
          <w:rPr>
            <w:noProof/>
          </w:rPr>
          <w:t>9</w:t>
        </w:r>
        <w:r>
          <w:rPr>
            <w:noProof/>
          </w:rPr>
          <w:fldChar w:fldCharType="end"/>
        </w:r>
      </w:hyperlink>
    </w:p>
    <w:p w14:paraId="764A88AC" w14:textId="6755D300" w:rsidR="007D404D" w:rsidRDefault="007D404D">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1586547" w:history="1">
        <w:r w:rsidRPr="009A6C71">
          <w:rPr>
            <w:rStyle w:val="Lienhypertexte"/>
            <w:noProof/>
          </w:rPr>
          <w:t>7 - Conditions d'envoi ou de remise des plis</w:t>
        </w:r>
        <w:r>
          <w:rPr>
            <w:noProof/>
          </w:rPr>
          <w:tab/>
        </w:r>
        <w:r>
          <w:rPr>
            <w:noProof/>
          </w:rPr>
          <w:fldChar w:fldCharType="begin"/>
        </w:r>
        <w:r>
          <w:rPr>
            <w:noProof/>
          </w:rPr>
          <w:instrText xml:space="preserve"> PAGEREF _Toc241586547 \h </w:instrText>
        </w:r>
        <w:r>
          <w:rPr>
            <w:noProof/>
          </w:rPr>
        </w:r>
        <w:r>
          <w:rPr>
            <w:noProof/>
          </w:rPr>
          <w:fldChar w:fldCharType="separate"/>
        </w:r>
        <w:r>
          <w:rPr>
            <w:noProof/>
          </w:rPr>
          <w:t>9</w:t>
        </w:r>
        <w:r>
          <w:rPr>
            <w:noProof/>
          </w:rPr>
          <w:fldChar w:fldCharType="end"/>
        </w:r>
      </w:hyperlink>
    </w:p>
    <w:p w14:paraId="246A1C2E" w14:textId="46FA7E74"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48" w:history="1">
        <w:r w:rsidRPr="009A6C71">
          <w:rPr>
            <w:rStyle w:val="Lienhypertexte"/>
            <w:noProof/>
          </w:rPr>
          <w:t>7.1 - Transmission électronique</w:t>
        </w:r>
        <w:r>
          <w:rPr>
            <w:noProof/>
          </w:rPr>
          <w:tab/>
        </w:r>
        <w:r>
          <w:rPr>
            <w:noProof/>
          </w:rPr>
          <w:fldChar w:fldCharType="begin"/>
        </w:r>
        <w:r>
          <w:rPr>
            <w:noProof/>
          </w:rPr>
          <w:instrText xml:space="preserve"> PAGEREF _Toc241586548 \h </w:instrText>
        </w:r>
        <w:r>
          <w:rPr>
            <w:noProof/>
          </w:rPr>
        </w:r>
        <w:r>
          <w:rPr>
            <w:noProof/>
          </w:rPr>
          <w:fldChar w:fldCharType="separate"/>
        </w:r>
        <w:r>
          <w:rPr>
            <w:noProof/>
          </w:rPr>
          <w:t>9</w:t>
        </w:r>
        <w:r>
          <w:rPr>
            <w:noProof/>
          </w:rPr>
          <w:fldChar w:fldCharType="end"/>
        </w:r>
      </w:hyperlink>
    </w:p>
    <w:p w14:paraId="15C7E78E" w14:textId="1DA5ABBB"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49" w:history="1">
        <w:r w:rsidRPr="009A6C71">
          <w:rPr>
            <w:rStyle w:val="Lienhypertexte"/>
            <w:noProof/>
          </w:rPr>
          <w:t>7.2 - Transmission sous support papier</w:t>
        </w:r>
        <w:r>
          <w:rPr>
            <w:noProof/>
          </w:rPr>
          <w:tab/>
        </w:r>
        <w:r>
          <w:rPr>
            <w:noProof/>
          </w:rPr>
          <w:fldChar w:fldCharType="begin"/>
        </w:r>
        <w:r>
          <w:rPr>
            <w:noProof/>
          </w:rPr>
          <w:instrText xml:space="preserve"> PAGEREF _Toc241586549 \h </w:instrText>
        </w:r>
        <w:r>
          <w:rPr>
            <w:noProof/>
          </w:rPr>
        </w:r>
        <w:r>
          <w:rPr>
            <w:noProof/>
          </w:rPr>
          <w:fldChar w:fldCharType="separate"/>
        </w:r>
        <w:r>
          <w:rPr>
            <w:noProof/>
          </w:rPr>
          <w:t>11</w:t>
        </w:r>
        <w:r>
          <w:rPr>
            <w:noProof/>
          </w:rPr>
          <w:fldChar w:fldCharType="end"/>
        </w:r>
      </w:hyperlink>
    </w:p>
    <w:p w14:paraId="310AFA12" w14:textId="2F00ADB5" w:rsidR="007D404D" w:rsidRDefault="007D404D">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1586550" w:history="1">
        <w:r w:rsidRPr="009A6C71">
          <w:rPr>
            <w:rStyle w:val="Lienhypertexte"/>
            <w:noProof/>
          </w:rPr>
          <w:t>8 - Examen des candidatures et des offres</w:t>
        </w:r>
        <w:r>
          <w:rPr>
            <w:noProof/>
          </w:rPr>
          <w:tab/>
        </w:r>
        <w:r>
          <w:rPr>
            <w:noProof/>
          </w:rPr>
          <w:fldChar w:fldCharType="begin"/>
        </w:r>
        <w:r>
          <w:rPr>
            <w:noProof/>
          </w:rPr>
          <w:instrText xml:space="preserve"> PAGEREF _Toc241586550 \h </w:instrText>
        </w:r>
        <w:r>
          <w:rPr>
            <w:noProof/>
          </w:rPr>
        </w:r>
        <w:r>
          <w:rPr>
            <w:noProof/>
          </w:rPr>
          <w:fldChar w:fldCharType="separate"/>
        </w:r>
        <w:r>
          <w:rPr>
            <w:noProof/>
          </w:rPr>
          <w:t>11</w:t>
        </w:r>
        <w:r>
          <w:rPr>
            <w:noProof/>
          </w:rPr>
          <w:fldChar w:fldCharType="end"/>
        </w:r>
      </w:hyperlink>
    </w:p>
    <w:p w14:paraId="0D2842F5" w14:textId="5F3F4127"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51" w:history="1">
        <w:r w:rsidRPr="009A6C71">
          <w:rPr>
            <w:rStyle w:val="Lienhypertexte"/>
            <w:noProof/>
          </w:rPr>
          <w:t>8.1 - Sélection des candidatures</w:t>
        </w:r>
        <w:r>
          <w:rPr>
            <w:noProof/>
          </w:rPr>
          <w:tab/>
        </w:r>
        <w:r>
          <w:rPr>
            <w:noProof/>
          </w:rPr>
          <w:fldChar w:fldCharType="begin"/>
        </w:r>
        <w:r>
          <w:rPr>
            <w:noProof/>
          </w:rPr>
          <w:instrText xml:space="preserve"> PAGEREF _Toc241586551 \h </w:instrText>
        </w:r>
        <w:r>
          <w:rPr>
            <w:noProof/>
          </w:rPr>
        </w:r>
        <w:r>
          <w:rPr>
            <w:noProof/>
          </w:rPr>
          <w:fldChar w:fldCharType="separate"/>
        </w:r>
        <w:r>
          <w:rPr>
            <w:noProof/>
          </w:rPr>
          <w:t>11</w:t>
        </w:r>
        <w:r>
          <w:rPr>
            <w:noProof/>
          </w:rPr>
          <w:fldChar w:fldCharType="end"/>
        </w:r>
      </w:hyperlink>
    </w:p>
    <w:p w14:paraId="5C9D703E" w14:textId="32A2C91F"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52" w:history="1">
        <w:r w:rsidRPr="009A6C71">
          <w:rPr>
            <w:rStyle w:val="Lienhypertexte"/>
            <w:noProof/>
          </w:rPr>
          <w:t>8.2 - Attribution des marchés</w:t>
        </w:r>
        <w:r>
          <w:rPr>
            <w:noProof/>
          </w:rPr>
          <w:tab/>
        </w:r>
        <w:r>
          <w:rPr>
            <w:noProof/>
          </w:rPr>
          <w:fldChar w:fldCharType="begin"/>
        </w:r>
        <w:r>
          <w:rPr>
            <w:noProof/>
          </w:rPr>
          <w:instrText xml:space="preserve"> PAGEREF _Toc241586552 \h </w:instrText>
        </w:r>
        <w:r>
          <w:rPr>
            <w:noProof/>
          </w:rPr>
        </w:r>
        <w:r>
          <w:rPr>
            <w:noProof/>
          </w:rPr>
          <w:fldChar w:fldCharType="separate"/>
        </w:r>
        <w:r>
          <w:rPr>
            <w:noProof/>
          </w:rPr>
          <w:t>11</w:t>
        </w:r>
        <w:r>
          <w:rPr>
            <w:noProof/>
          </w:rPr>
          <w:fldChar w:fldCharType="end"/>
        </w:r>
      </w:hyperlink>
    </w:p>
    <w:p w14:paraId="1EE7E00E" w14:textId="7121639D"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53" w:history="1">
        <w:r w:rsidRPr="009A6C71">
          <w:rPr>
            <w:rStyle w:val="Lienhypertexte"/>
            <w:noProof/>
          </w:rPr>
          <w:t>8.3 - Suite à donner à la consultation</w:t>
        </w:r>
        <w:r>
          <w:rPr>
            <w:noProof/>
          </w:rPr>
          <w:tab/>
        </w:r>
        <w:r>
          <w:rPr>
            <w:noProof/>
          </w:rPr>
          <w:fldChar w:fldCharType="begin"/>
        </w:r>
        <w:r>
          <w:rPr>
            <w:noProof/>
          </w:rPr>
          <w:instrText xml:space="preserve"> PAGEREF _Toc241586553 \h </w:instrText>
        </w:r>
        <w:r>
          <w:rPr>
            <w:noProof/>
          </w:rPr>
        </w:r>
        <w:r>
          <w:rPr>
            <w:noProof/>
          </w:rPr>
          <w:fldChar w:fldCharType="separate"/>
        </w:r>
        <w:r>
          <w:rPr>
            <w:noProof/>
          </w:rPr>
          <w:t>12</w:t>
        </w:r>
        <w:r>
          <w:rPr>
            <w:noProof/>
          </w:rPr>
          <w:fldChar w:fldCharType="end"/>
        </w:r>
      </w:hyperlink>
    </w:p>
    <w:p w14:paraId="408B3148" w14:textId="384E4BF2" w:rsidR="007D404D" w:rsidRDefault="007D404D">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1586554" w:history="1">
        <w:r w:rsidRPr="009A6C71">
          <w:rPr>
            <w:rStyle w:val="Lienhypertexte"/>
            <w:noProof/>
          </w:rPr>
          <w:t>9 - Renseignements complémentaires</w:t>
        </w:r>
        <w:r>
          <w:rPr>
            <w:noProof/>
          </w:rPr>
          <w:tab/>
        </w:r>
        <w:r>
          <w:rPr>
            <w:noProof/>
          </w:rPr>
          <w:fldChar w:fldCharType="begin"/>
        </w:r>
        <w:r>
          <w:rPr>
            <w:noProof/>
          </w:rPr>
          <w:instrText xml:space="preserve"> PAGEREF _Toc241586554 \h </w:instrText>
        </w:r>
        <w:r>
          <w:rPr>
            <w:noProof/>
          </w:rPr>
        </w:r>
        <w:r>
          <w:rPr>
            <w:noProof/>
          </w:rPr>
          <w:fldChar w:fldCharType="separate"/>
        </w:r>
        <w:r>
          <w:rPr>
            <w:noProof/>
          </w:rPr>
          <w:t>13</w:t>
        </w:r>
        <w:r>
          <w:rPr>
            <w:noProof/>
          </w:rPr>
          <w:fldChar w:fldCharType="end"/>
        </w:r>
      </w:hyperlink>
    </w:p>
    <w:p w14:paraId="36EE79D6" w14:textId="3B38EB8A"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55" w:history="1">
        <w:r w:rsidRPr="009A6C71">
          <w:rPr>
            <w:rStyle w:val="Lienhypertexte"/>
            <w:noProof/>
          </w:rPr>
          <w:t>9.1 - Adresses supplémentaires et points de contact</w:t>
        </w:r>
        <w:r>
          <w:rPr>
            <w:noProof/>
          </w:rPr>
          <w:tab/>
        </w:r>
        <w:r>
          <w:rPr>
            <w:noProof/>
          </w:rPr>
          <w:fldChar w:fldCharType="begin"/>
        </w:r>
        <w:r>
          <w:rPr>
            <w:noProof/>
          </w:rPr>
          <w:instrText xml:space="preserve"> PAGEREF _Toc241586555 \h </w:instrText>
        </w:r>
        <w:r>
          <w:rPr>
            <w:noProof/>
          </w:rPr>
        </w:r>
        <w:r>
          <w:rPr>
            <w:noProof/>
          </w:rPr>
          <w:fldChar w:fldCharType="separate"/>
        </w:r>
        <w:r>
          <w:rPr>
            <w:noProof/>
          </w:rPr>
          <w:t>13</w:t>
        </w:r>
        <w:r>
          <w:rPr>
            <w:noProof/>
          </w:rPr>
          <w:fldChar w:fldCharType="end"/>
        </w:r>
      </w:hyperlink>
    </w:p>
    <w:p w14:paraId="75C4E90C" w14:textId="4ABF0E73" w:rsidR="007D404D" w:rsidRDefault="007D404D">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586556" w:history="1">
        <w:r w:rsidRPr="009A6C71">
          <w:rPr>
            <w:rStyle w:val="Lienhypertexte"/>
            <w:noProof/>
          </w:rPr>
          <w:t>9.2 - Procédures de recours</w:t>
        </w:r>
        <w:r>
          <w:rPr>
            <w:noProof/>
          </w:rPr>
          <w:tab/>
        </w:r>
        <w:r>
          <w:rPr>
            <w:noProof/>
          </w:rPr>
          <w:fldChar w:fldCharType="begin"/>
        </w:r>
        <w:r>
          <w:rPr>
            <w:noProof/>
          </w:rPr>
          <w:instrText xml:space="preserve"> PAGEREF _Toc241586556 \h </w:instrText>
        </w:r>
        <w:r>
          <w:rPr>
            <w:noProof/>
          </w:rPr>
        </w:r>
        <w:r>
          <w:rPr>
            <w:noProof/>
          </w:rPr>
          <w:fldChar w:fldCharType="separate"/>
        </w:r>
        <w:r>
          <w:rPr>
            <w:noProof/>
          </w:rPr>
          <w:t>13</w:t>
        </w:r>
        <w:r>
          <w:rPr>
            <w:noProof/>
          </w:rPr>
          <w:fldChar w:fldCharType="end"/>
        </w:r>
      </w:hyperlink>
    </w:p>
    <w:p w14:paraId="2CAB0F31" w14:textId="1E2D5730" w:rsidR="00C073C9" w:rsidRPr="00AF1697" w:rsidRDefault="00307D4A">
      <w:pPr>
        <w:spacing w:after="100"/>
        <w:jc w:val="both"/>
        <w:rPr>
          <w:color w:val="000000"/>
          <w:sz w:val="22"/>
        </w:rPr>
        <w:sectPr w:rsidR="00C073C9" w:rsidRPr="00AF1697">
          <w:pgSz w:w="11900" w:h="16840"/>
          <w:pgMar w:top="1140" w:right="1140" w:bottom="1440" w:left="1140" w:header="1140" w:footer="1440" w:gutter="0"/>
          <w:cols w:space="708"/>
        </w:sectPr>
      </w:pPr>
      <w:r w:rsidRPr="00AF1697">
        <w:rPr>
          <w:color w:val="000000"/>
          <w:sz w:val="22"/>
        </w:rPr>
        <w:fldChar w:fldCharType="end"/>
      </w:r>
    </w:p>
    <w:p w14:paraId="3972882B" w14:textId="77777777" w:rsidR="00C073C9" w:rsidRPr="00AF1697" w:rsidRDefault="00307D4A">
      <w:pPr>
        <w:pStyle w:val="Titre1"/>
        <w:rPr>
          <w:rFonts w:ascii="Times New Roman" w:hAnsi="Times New Roman" w:cs="Times New Roman"/>
          <w:color w:val="000000"/>
          <w:sz w:val="28"/>
        </w:rPr>
      </w:pPr>
      <w:bookmarkStart w:id="0" w:name="ArtL1_RC-2-A2"/>
      <w:bookmarkStart w:id="1" w:name="_Toc241586522"/>
      <w:bookmarkEnd w:id="0"/>
      <w:r w:rsidRPr="00AF1697">
        <w:rPr>
          <w:rFonts w:ascii="Times New Roman" w:hAnsi="Times New Roman" w:cs="Times New Roman"/>
          <w:color w:val="000000"/>
          <w:sz w:val="28"/>
        </w:rPr>
        <w:lastRenderedPageBreak/>
        <w:t>1 - Objet et étendue de la consultation</w:t>
      </w:r>
      <w:bookmarkEnd w:id="1"/>
    </w:p>
    <w:p w14:paraId="79DEAA64" w14:textId="77777777" w:rsidR="00C073C9" w:rsidRPr="00AF1697" w:rsidRDefault="00307D4A">
      <w:pPr>
        <w:pStyle w:val="Titre2"/>
        <w:ind w:left="280"/>
        <w:jc w:val="both"/>
        <w:rPr>
          <w:rFonts w:ascii="Times New Roman" w:hAnsi="Times New Roman" w:cs="Times New Roman"/>
          <w:i w:val="0"/>
          <w:color w:val="000000"/>
          <w:sz w:val="24"/>
        </w:rPr>
      </w:pPr>
      <w:bookmarkStart w:id="2" w:name="ArtL2_RC-2-A2.1"/>
      <w:bookmarkStart w:id="3" w:name="_Toc241586523"/>
      <w:bookmarkEnd w:id="2"/>
      <w:r w:rsidRPr="00AF1697">
        <w:rPr>
          <w:rFonts w:ascii="Times New Roman" w:hAnsi="Times New Roman" w:cs="Times New Roman"/>
          <w:i w:val="0"/>
          <w:color w:val="000000"/>
          <w:sz w:val="24"/>
        </w:rPr>
        <w:t>1.1 - Objet</w:t>
      </w:r>
      <w:bookmarkEnd w:id="3"/>
    </w:p>
    <w:p w14:paraId="6E3BB72F" w14:textId="0E6A90CE" w:rsidR="00C073C9" w:rsidRPr="00AF1697" w:rsidRDefault="00307D4A">
      <w:pPr>
        <w:pStyle w:val="ParagrapheIndent2"/>
        <w:spacing w:line="253" w:lineRule="exact"/>
        <w:jc w:val="both"/>
        <w:rPr>
          <w:color w:val="000000"/>
        </w:rPr>
      </w:pPr>
      <w:r w:rsidRPr="00AF1697">
        <w:rPr>
          <w:color w:val="000000"/>
        </w:rPr>
        <w:t xml:space="preserve">La présente consultation concerne </w:t>
      </w:r>
      <w:r w:rsidR="00AF1697">
        <w:rPr>
          <w:color w:val="000000"/>
        </w:rPr>
        <w:t xml:space="preserve">des travaux sur la </w:t>
      </w:r>
      <w:r w:rsidRPr="00AF1697">
        <w:rPr>
          <w:b/>
          <w:color w:val="000000"/>
        </w:rPr>
        <w:t>RD 1084 x accès au futur lycée de Meximieux - Aménagement d'un giratoire - Commune de Meximieux - Terrassements - assainissement - chaussées - aménagements paysagers</w:t>
      </w:r>
      <w:r w:rsidR="00AF1697">
        <w:rPr>
          <w:b/>
          <w:color w:val="000000"/>
        </w:rPr>
        <w:t xml:space="preserve">. </w:t>
      </w:r>
    </w:p>
    <w:p w14:paraId="4FEFDDF1" w14:textId="77777777" w:rsidR="00AF1697" w:rsidRDefault="00AF1697">
      <w:pPr>
        <w:pStyle w:val="ParagrapheIndent2"/>
        <w:spacing w:line="253" w:lineRule="exact"/>
        <w:jc w:val="both"/>
        <w:rPr>
          <w:color w:val="000000"/>
        </w:rPr>
      </w:pPr>
    </w:p>
    <w:p w14:paraId="3F5CCA26" w14:textId="09186307" w:rsidR="00C073C9" w:rsidRDefault="00307D4A">
      <w:pPr>
        <w:pStyle w:val="ParagrapheIndent2"/>
        <w:spacing w:line="253" w:lineRule="exact"/>
        <w:jc w:val="both"/>
        <w:rPr>
          <w:color w:val="000000"/>
        </w:rPr>
      </w:pPr>
      <w:r w:rsidRPr="00AF1697">
        <w:rPr>
          <w:color w:val="000000"/>
        </w:rPr>
        <w:t>Lieu</w:t>
      </w:r>
      <w:r w:rsidR="00EE303B">
        <w:rPr>
          <w:color w:val="000000"/>
        </w:rPr>
        <w:t>x</w:t>
      </w:r>
      <w:r w:rsidRPr="00AF1697">
        <w:rPr>
          <w:color w:val="000000"/>
        </w:rPr>
        <w:t xml:space="preserve"> d'exécution :</w:t>
      </w:r>
      <w:r w:rsidR="00AF1697">
        <w:rPr>
          <w:color w:val="000000"/>
        </w:rPr>
        <w:t xml:space="preserve"> </w:t>
      </w:r>
      <w:r w:rsidR="00EE303B">
        <w:rPr>
          <w:color w:val="000000"/>
        </w:rPr>
        <w:t>M</w:t>
      </w:r>
      <w:r w:rsidRPr="00AF1697">
        <w:rPr>
          <w:color w:val="000000"/>
        </w:rPr>
        <w:t>eximieux</w:t>
      </w:r>
      <w:r w:rsidR="00AF1697">
        <w:rPr>
          <w:color w:val="000000"/>
        </w:rPr>
        <w:t xml:space="preserve"> (01800)</w:t>
      </w:r>
    </w:p>
    <w:p w14:paraId="72F70BDD" w14:textId="77777777" w:rsidR="00AF1697" w:rsidRPr="00AF1697" w:rsidRDefault="00AF1697" w:rsidP="00AF1697"/>
    <w:p w14:paraId="25CEC3A7" w14:textId="77777777" w:rsidR="00C073C9" w:rsidRPr="00AF1697" w:rsidRDefault="00307D4A">
      <w:pPr>
        <w:pStyle w:val="Titre2"/>
        <w:ind w:left="280"/>
        <w:jc w:val="both"/>
        <w:rPr>
          <w:rFonts w:ascii="Times New Roman" w:hAnsi="Times New Roman" w:cs="Times New Roman"/>
          <w:i w:val="0"/>
          <w:color w:val="000000"/>
          <w:sz w:val="24"/>
        </w:rPr>
      </w:pPr>
      <w:bookmarkStart w:id="4" w:name="ArtL2_RC-2-A2.3"/>
      <w:bookmarkStart w:id="5" w:name="_Toc241586524"/>
      <w:bookmarkEnd w:id="4"/>
      <w:r w:rsidRPr="00AF1697">
        <w:rPr>
          <w:rFonts w:ascii="Times New Roman" w:hAnsi="Times New Roman" w:cs="Times New Roman"/>
          <w:i w:val="0"/>
          <w:color w:val="000000"/>
          <w:sz w:val="24"/>
        </w:rPr>
        <w:t>1.2 - Mode de passation</w:t>
      </w:r>
      <w:bookmarkEnd w:id="5"/>
    </w:p>
    <w:p w14:paraId="0834AEAB" w14:textId="3DB6165A" w:rsidR="00C073C9" w:rsidRPr="00AF1697" w:rsidRDefault="00307D4A">
      <w:pPr>
        <w:pStyle w:val="ParagrapheIndent2"/>
        <w:spacing w:after="240" w:line="253" w:lineRule="exact"/>
        <w:jc w:val="both"/>
        <w:rPr>
          <w:color w:val="000000"/>
        </w:rPr>
      </w:pPr>
      <w:r w:rsidRPr="00AF1697">
        <w:rPr>
          <w:color w:val="000000"/>
        </w:rPr>
        <w:t>La procédure de passation utilisée est la procédure adaptée ouverte. Elle est soumise aux dispositions des articles L.2123-1 et R.2123-1 1° du Code de la commande publique.</w:t>
      </w:r>
    </w:p>
    <w:p w14:paraId="681D9728" w14:textId="77777777" w:rsidR="00C073C9" w:rsidRPr="00AF1697" w:rsidRDefault="00307D4A">
      <w:pPr>
        <w:pStyle w:val="Titre2"/>
        <w:ind w:left="280"/>
        <w:jc w:val="both"/>
        <w:rPr>
          <w:rFonts w:ascii="Times New Roman" w:hAnsi="Times New Roman" w:cs="Times New Roman"/>
          <w:i w:val="0"/>
          <w:color w:val="000000"/>
          <w:sz w:val="24"/>
        </w:rPr>
      </w:pPr>
      <w:bookmarkStart w:id="6" w:name="ArtL2_RC-2-A2.4"/>
      <w:bookmarkStart w:id="7" w:name="_Toc241586525"/>
      <w:bookmarkEnd w:id="6"/>
      <w:r w:rsidRPr="00AF1697">
        <w:rPr>
          <w:rFonts w:ascii="Times New Roman" w:hAnsi="Times New Roman" w:cs="Times New Roman"/>
          <w:i w:val="0"/>
          <w:color w:val="000000"/>
          <w:sz w:val="24"/>
        </w:rPr>
        <w:t>1.3 - Type et forme de contrat</w:t>
      </w:r>
      <w:bookmarkEnd w:id="7"/>
    </w:p>
    <w:p w14:paraId="523CCCD8" w14:textId="77777777" w:rsidR="00C073C9" w:rsidRPr="00AF1697" w:rsidRDefault="00307D4A">
      <w:pPr>
        <w:pStyle w:val="ParagrapheIndent2"/>
        <w:spacing w:after="240"/>
        <w:jc w:val="both"/>
        <w:rPr>
          <w:color w:val="000000"/>
        </w:rPr>
      </w:pPr>
      <w:r w:rsidRPr="00AF1697">
        <w:rPr>
          <w:color w:val="000000"/>
        </w:rPr>
        <w:t>Il s'agit d'un marché ordinaire.</w:t>
      </w:r>
    </w:p>
    <w:p w14:paraId="018B6938" w14:textId="77777777" w:rsidR="00C073C9" w:rsidRPr="00AF1697" w:rsidRDefault="00307D4A">
      <w:pPr>
        <w:pStyle w:val="Titre2"/>
        <w:ind w:left="280"/>
        <w:jc w:val="both"/>
        <w:rPr>
          <w:rFonts w:ascii="Times New Roman" w:hAnsi="Times New Roman" w:cs="Times New Roman"/>
          <w:i w:val="0"/>
          <w:color w:val="000000"/>
          <w:sz w:val="24"/>
        </w:rPr>
      </w:pPr>
      <w:bookmarkStart w:id="8" w:name="ArtL2_RC-2-A2.5"/>
      <w:bookmarkStart w:id="9" w:name="_Toc241586526"/>
      <w:bookmarkEnd w:id="8"/>
      <w:r w:rsidRPr="00AF1697">
        <w:rPr>
          <w:rFonts w:ascii="Times New Roman" w:hAnsi="Times New Roman" w:cs="Times New Roman"/>
          <w:i w:val="0"/>
          <w:color w:val="000000"/>
          <w:sz w:val="24"/>
        </w:rPr>
        <w:t>1.4 - Décomposition de la consultation</w:t>
      </w:r>
      <w:bookmarkEnd w:id="9"/>
    </w:p>
    <w:p w14:paraId="5C50284A" w14:textId="77777777" w:rsidR="00C073C9" w:rsidRDefault="00307D4A">
      <w:pPr>
        <w:pStyle w:val="ParagrapheIndent2"/>
        <w:spacing w:after="240"/>
        <w:jc w:val="both"/>
        <w:rPr>
          <w:color w:val="000000"/>
        </w:rPr>
      </w:pPr>
      <w:r w:rsidRPr="00AF1697">
        <w:rPr>
          <w:color w:val="000000"/>
        </w:rPr>
        <w:t>Il n'est pas prévu de décomposition en lots.</w:t>
      </w:r>
    </w:p>
    <w:p w14:paraId="4A0016D4" w14:textId="69AF0F50" w:rsidR="00AF1697" w:rsidRDefault="00AF1697" w:rsidP="00AF1697">
      <w:pPr>
        <w:rPr>
          <w:sz w:val="22"/>
          <w:szCs w:val="22"/>
        </w:rPr>
      </w:pPr>
      <w:r w:rsidRPr="00AF1697">
        <w:rPr>
          <w:sz w:val="22"/>
          <w:szCs w:val="22"/>
        </w:rPr>
        <w:t xml:space="preserve">Le marché sera décomposé en trois phases : </w:t>
      </w:r>
    </w:p>
    <w:p w14:paraId="21588BED" w14:textId="33634DE6" w:rsidR="00AF1697" w:rsidRDefault="00AF1697" w:rsidP="00AF1697">
      <w:pPr>
        <w:numPr>
          <w:ilvl w:val="0"/>
          <w:numId w:val="1"/>
        </w:numPr>
        <w:rPr>
          <w:sz w:val="22"/>
          <w:szCs w:val="22"/>
        </w:rPr>
      </w:pPr>
      <w:r>
        <w:rPr>
          <w:sz w:val="22"/>
          <w:szCs w:val="22"/>
        </w:rPr>
        <w:t>Phase 1 : travaux de VRD</w:t>
      </w:r>
    </w:p>
    <w:p w14:paraId="1AE3F03B" w14:textId="3C194A37" w:rsidR="00AF1697" w:rsidRDefault="00AF1697" w:rsidP="00AF1697">
      <w:pPr>
        <w:numPr>
          <w:ilvl w:val="0"/>
          <w:numId w:val="1"/>
        </w:numPr>
        <w:rPr>
          <w:sz w:val="22"/>
          <w:szCs w:val="22"/>
        </w:rPr>
      </w:pPr>
      <w:r>
        <w:rPr>
          <w:sz w:val="22"/>
          <w:szCs w:val="22"/>
        </w:rPr>
        <w:t>Phase 2 : aménagements paysagers - plantations</w:t>
      </w:r>
    </w:p>
    <w:p w14:paraId="065F0C15" w14:textId="7E5B970F" w:rsidR="00AF1697" w:rsidRPr="00AF1697" w:rsidRDefault="00AF1697" w:rsidP="00AF1697">
      <w:pPr>
        <w:numPr>
          <w:ilvl w:val="0"/>
          <w:numId w:val="1"/>
        </w:numPr>
        <w:rPr>
          <w:sz w:val="22"/>
          <w:szCs w:val="22"/>
        </w:rPr>
      </w:pPr>
      <w:r>
        <w:rPr>
          <w:sz w:val="22"/>
          <w:szCs w:val="22"/>
        </w:rPr>
        <w:t>Phase 3 : aménagements paysagers - entretien</w:t>
      </w:r>
    </w:p>
    <w:p w14:paraId="0DB566A0" w14:textId="77777777" w:rsidR="00AF1697" w:rsidRPr="00AF1697" w:rsidRDefault="00AF1697" w:rsidP="00AF1697"/>
    <w:p w14:paraId="0A267967" w14:textId="1ABF157C" w:rsidR="00C073C9" w:rsidRPr="00AF1697" w:rsidRDefault="00307D4A">
      <w:pPr>
        <w:pStyle w:val="Titre2"/>
        <w:ind w:left="280"/>
        <w:jc w:val="both"/>
        <w:rPr>
          <w:rFonts w:ascii="Times New Roman" w:hAnsi="Times New Roman" w:cs="Times New Roman"/>
          <w:i w:val="0"/>
          <w:color w:val="000000"/>
          <w:sz w:val="24"/>
        </w:rPr>
      </w:pPr>
      <w:bookmarkStart w:id="10" w:name="ArtL2_RC-2-A2.7"/>
      <w:bookmarkStart w:id="11" w:name="_Toc241586527"/>
      <w:bookmarkEnd w:id="10"/>
      <w:r w:rsidRPr="00AF1697">
        <w:rPr>
          <w:rFonts w:ascii="Times New Roman" w:hAnsi="Times New Roman" w:cs="Times New Roman"/>
          <w:i w:val="0"/>
          <w:color w:val="000000"/>
          <w:sz w:val="24"/>
        </w:rPr>
        <w:t>1.5 - Nomenclature</w:t>
      </w:r>
      <w:r w:rsidR="00AF1697">
        <w:rPr>
          <w:rFonts w:ascii="Times New Roman" w:hAnsi="Times New Roman" w:cs="Times New Roman"/>
          <w:i w:val="0"/>
          <w:color w:val="000000"/>
          <w:sz w:val="24"/>
        </w:rPr>
        <w:t>s</w:t>
      </w:r>
      <w:bookmarkEnd w:id="11"/>
    </w:p>
    <w:p w14:paraId="010C0D2F" w14:textId="77777777" w:rsidR="00C073C9" w:rsidRPr="00AF1697" w:rsidRDefault="00307D4A">
      <w:pPr>
        <w:pStyle w:val="ParagrapheIndent2"/>
        <w:spacing w:line="253" w:lineRule="exact"/>
        <w:jc w:val="both"/>
        <w:rPr>
          <w:color w:val="000000"/>
        </w:rPr>
      </w:pPr>
      <w:r w:rsidRPr="00AF1697">
        <w:rPr>
          <w:color w:val="000000"/>
        </w:rPr>
        <w:t>La classification conforme au vocabulaire commun des marchés européens (CPV) est :</w:t>
      </w:r>
    </w:p>
    <w:p w14:paraId="4662705B" w14:textId="77777777" w:rsidR="00C073C9" w:rsidRPr="00AF1697" w:rsidRDefault="00C073C9">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1800"/>
        <w:gridCol w:w="7800"/>
      </w:tblGrid>
      <w:tr w:rsidR="00C073C9" w:rsidRPr="00AF1697" w14:paraId="0DD0721B"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97D3A50" w14:textId="77777777" w:rsidR="00C073C9" w:rsidRPr="00AF1697" w:rsidRDefault="00307D4A">
            <w:pPr>
              <w:spacing w:before="140" w:after="40"/>
              <w:jc w:val="center"/>
              <w:rPr>
                <w:color w:val="000000"/>
                <w:sz w:val="22"/>
              </w:rPr>
            </w:pPr>
            <w:r w:rsidRPr="00AF1697">
              <w:rPr>
                <w:color w:val="000000"/>
                <w:sz w:val="22"/>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432D98A" w14:textId="77777777" w:rsidR="00C073C9" w:rsidRPr="00AF1697" w:rsidRDefault="00307D4A">
            <w:pPr>
              <w:spacing w:before="140" w:after="40"/>
              <w:jc w:val="center"/>
              <w:rPr>
                <w:color w:val="000000"/>
                <w:sz w:val="22"/>
              </w:rPr>
            </w:pPr>
            <w:r w:rsidRPr="00AF1697">
              <w:rPr>
                <w:color w:val="000000"/>
                <w:sz w:val="22"/>
              </w:rPr>
              <w:t>Description</w:t>
            </w:r>
          </w:p>
        </w:tc>
      </w:tr>
      <w:tr w:rsidR="00C073C9" w:rsidRPr="00AF1697" w14:paraId="532CEDA5"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B629AA" w14:textId="77777777" w:rsidR="00C073C9" w:rsidRPr="00AF1697" w:rsidRDefault="00307D4A">
            <w:pPr>
              <w:spacing w:before="40" w:after="20"/>
              <w:ind w:left="40" w:right="40"/>
              <w:jc w:val="center"/>
              <w:rPr>
                <w:color w:val="000000"/>
                <w:sz w:val="22"/>
              </w:rPr>
            </w:pPr>
            <w:r w:rsidRPr="00AF1697">
              <w:rPr>
                <w:color w:val="000000"/>
                <w:sz w:val="22"/>
              </w:rPr>
              <w:t>45233128-2</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69068C" w14:textId="77777777" w:rsidR="00C073C9" w:rsidRPr="00AF1697" w:rsidRDefault="00307D4A">
            <w:pPr>
              <w:spacing w:before="40" w:after="20"/>
              <w:ind w:left="40" w:right="40"/>
              <w:jc w:val="both"/>
              <w:rPr>
                <w:color w:val="000000"/>
                <w:sz w:val="22"/>
              </w:rPr>
            </w:pPr>
            <w:r w:rsidRPr="00AF1697">
              <w:rPr>
                <w:color w:val="000000"/>
                <w:sz w:val="22"/>
              </w:rPr>
              <w:t>Travaux de construction de carrefours giratoires</w:t>
            </w:r>
          </w:p>
        </w:tc>
      </w:tr>
    </w:tbl>
    <w:p w14:paraId="3B141BEC" w14:textId="77777777" w:rsidR="00AF1697" w:rsidRDefault="00AF1697">
      <w:pPr>
        <w:pStyle w:val="ParagrapheIndent2"/>
        <w:spacing w:line="253" w:lineRule="exact"/>
        <w:jc w:val="both"/>
        <w:rPr>
          <w:color w:val="000000"/>
        </w:rPr>
      </w:pPr>
    </w:p>
    <w:p w14:paraId="566C9724" w14:textId="283602BF" w:rsidR="00C073C9" w:rsidRPr="00AF1697" w:rsidRDefault="00307D4A">
      <w:pPr>
        <w:pStyle w:val="ParagrapheIndent2"/>
        <w:spacing w:line="253" w:lineRule="exact"/>
        <w:jc w:val="both"/>
        <w:rPr>
          <w:color w:val="000000"/>
        </w:rPr>
      </w:pPr>
      <w:r w:rsidRPr="00AF1697">
        <w:rPr>
          <w:color w:val="000000"/>
        </w:rPr>
        <w:t>La nomenclature interne se décompose de la façon suivante :</w:t>
      </w:r>
    </w:p>
    <w:p w14:paraId="1EEF181F" w14:textId="77777777" w:rsidR="00C073C9" w:rsidRPr="00AF1697" w:rsidRDefault="00C073C9">
      <w:pPr>
        <w:pStyle w:val="ParagrapheIndent2"/>
        <w:spacing w:line="253" w:lineRule="exact"/>
        <w:jc w:val="both"/>
        <w:rPr>
          <w:color w:val="000000"/>
        </w:rPr>
      </w:pPr>
    </w:p>
    <w:tbl>
      <w:tblPr>
        <w:tblW w:w="0" w:type="auto"/>
        <w:tblInd w:w="500" w:type="dxa"/>
        <w:tblLayout w:type="fixed"/>
        <w:tblLook w:val="04A0" w:firstRow="1" w:lastRow="0" w:firstColumn="1" w:lastColumn="0" w:noHBand="0" w:noVBand="1"/>
      </w:tblPr>
      <w:tblGrid>
        <w:gridCol w:w="1800"/>
        <w:gridCol w:w="6800"/>
      </w:tblGrid>
      <w:tr w:rsidR="00C073C9" w:rsidRPr="00AF1697" w14:paraId="4EA1D053"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57D2125" w14:textId="77777777" w:rsidR="00C073C9" w:rsidRPr="00AF1697" w:rsidRDefault="00307D4A">
            <w:pPr>
              <w:spacing w:before="20"/>
              <w:jc w:val="center"/>
              <w:rPr>
                <w:color w:val="000000"/>
                <w:sz w:val="22"/>
              </w:rPr>
            </w:pPr>
            <w:r w:rsidRPr="00AF1697">
              <w:rPr>
                <w:color w:val="000000"/>
                <w:sz w:val="22"/>
              </w:rPr>
              <w:t>Nomenclature</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C6D7803" w14:textId="77777777" w:rsidR="00C073C9" w:rsidRPr="00AF1697" w:rsidRDefault="00307D4A">
            <w:pPr>
              <w:spacing w:before="20"/>
              <w:jc w:val="center"/>
              <w:rPr>
                <w:color w:val="000000"/>
                <w:sz w:val="22"/>
              </w:rPr>
            </w:pPr>
            <w:r w:rsidRPr="00AF1697">
              <w:rPr>
                <w:color w:val="000000"/>
                <w:sz w:val="22"/>
              </w:rPr>
              <w:t>Libellé</w:t>
            </w:r>
          </w:p>
        </w:tc>
      </w:tr>
      <w:tr w:rsidR="00C073C9" w:rsidRPr="00AF1697" w14:paraId="27607C7D"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C1D3B3" w14:textId="77777777" w:rsidR="00C073C9" w:rsidRPr="00AF1697" w:rsidRDefault="00307D4A">
            <w:pPr>
              <w:spacing w:before="80" w:after="20"/>
              <w:jc w:val="center"/>
              <w:rPr>
                <w:color w:val="000000"/>
                <w:sz w:val="22"/>
              </w:rPr>
            </w:pPr>
            <w:r w:rsidRPr="00AF1697">
              <w:rPr>
                <w:color w:val="000000"/>
                <w:sz w:val="22"/>
              </w:rPr>
              <w:t>45.10.442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E341D0" w14:textId="77777777" w:rsidR="00C073C9" w:rsidRPr="00AF1697" w:rsidRDefault="00307D4A">
            <w:pPr>
              <w:spacing w:before="80" w:after="20"/>
              <w:ind w:left="80" w:right="80"/>
              <w:jc w:val="both"/>
              <w:rPr>
                <w:color w:val="000000"/>
                <w:sz w:val="22"/>
              </w:rPr>
            </w:pPr>
            <w:r w:rsidRPr="00AF1697">
              <w:rPr>
                <w:color w:val="000000"/>
                <w:sz w:val="22"/>
              </w:rPr>
              <w:t>TRAVAUX - RD1084 - Accès lycée de Meximieux</w:t>
            </w:r>
          </w:p>
        </w:tc>
      </w:tr>
    </w:tbl>
    <w:p w14:paraId="2957B8E0" w14:textId="77777777" w:rsidR="00AF1697" w:rsidRDefault="00307D4A" w:rsidP="00AF1697">
      <w:pPr>
        <w:spacing w:after="400" w:line="240" w:lineRule="exact"/>
      </w:pPr>
      <w:r w:rsidRPr="00AF1697">
        <w:t xml:space="preserve"> </w:t>
      </w:r>
      <w:bookmarkStart w:id="12" w:name="ArtL2_RC-2-A2.8"/>
      <w:bookmarkEnd w:id="12"/>
    </w:p>
    <w:p w14:paraId="5AEB33EC" w14:textId="77777777" w:rsidR="00AF1697" w:rsidRDefault="00307D4A" w:rsidP="00AF1697">
      <w:pPr>
        <w:spacing w:line="240" w:lineRule="exact"/>
        <w:rPr>
          <w:b/>
          <w:color w:val="000000"/>
        </w:rPr>
      </w:pPr>
      <w:r w:rsidRPr="00AF1697">
        <w:rPr>
          <w:b/>
          <w:color w:val="000000"/>
        </w:rPr>
        <w:t>1.6 - Réalisation de prestations similaires</w:t>
      </w:r>
    </w:p>
    <w:p w14:paraId="3C6A0DCD" w14:textId="77777777" w:rsidR="00AF1697" w:rsidRDefault="00AF1697" w:rsidP="00AF1697">
      <w:pPr>
        <w:spacing w:line="240" w:lineRule="exact"/>
        <w:rPr>
          <w:b/>
          <w:color w:val="000000"/>
        </w:rPr>
      </w:pPr>
    </w:p>
    <w:p w14:paraId="43FF5903" w14:textId="2F96E5D7" w:rsidR="00C073C9" w:rsidRDefault="00307D4A" w:rsidP="00AF1697">
      <w:pPr>
        <w:spacing w:line="240" w:lineRule="exact"/>
        <w:rPr>
          <w:color w:val="000000"/>
          <w:sz w:val="22"/>
        </w:rPr>
      </w:pPr>
      <w:r w:rsidRPr="00AF1697">
        <w:rPr>
          <w:color w:val="000000"/>
          <w:sz w:val="22"/>
        </w:rPr>
        <w:t>Le pouvoir adjudicateur se réserve la possibilité de confier ultérieurement au titulaire du contrat un ou plusieurs nouveaux marchés, sans publicité ni mise en concurrence conformément à l’article R</w:t>
      </w:r>
      <w:r w:rsidR="00AF1697">
        <w:rPr>
          <w:color w:val="000000"/>
          <w:sz w:val="22"/>
        </w:rPr>
        <w:t>.</w:t>
      </w:r>
      <w:r w:rsidRPr="00AF1697">
        <w:rPr>
          <w:color w:val="000000"/>
          <w:sz w:val="22"/>
        </w:rPr>
        <w:t>2122-7 du Code de la commande publique, ayant pour objet la réalisation de prestations similaires.</w:t>
      </w:r>
    </w:p>
    <w:p w14:paraId="5931FA48" w14:textId="77777777" w:rsidR="00AF1697" w:rsidRPr="00AF1697" w:rsidRDefault="00AF1697" w:rsidP="00AF1697">
      <w:pPr>
        <w:spacing w:line="240" w:lineRule="exact"/>
        <w:rPr>
          <w:color w:val="000000"/>
        </w:rPr>
      </w:pPr>
    </w:p>
    <w:p w14:paraId="3606A514" w14:textId="77777777" w:rsidR="00C073C9" w:rsidRPr="00AF1697" w:rsidRDefault="00307D4A">
      <w:pPr>
        <w:pStyle w:val="Titre1"/>
        <w:rPr>
          <w:rFonts w:ascii="Times New Roman" w:hAnsi="Times New Roman" w:cs="Times New Roman"/>
          <w:color w:val="000000"/>
          <w:sz w:val="28"/>
        </w:rPr>
      </w:pPr>
      <w:bookmarkStart w:id="13" w:name="ArtL1_RC-2-A3"/>
      <w:bookmarkStart w:id="14" w:name="_Toc241586528"/>
      <w:bookmarkEnd w:id="13"/>
      <w:r w:rsidRPr="00AF1697">
        <w:rPr>
          <w:rFonts w:ascii="Times New Roman" w:hAnsi="Times New Roman" w:cs="Times New Roman"/>
          <w:color w:val="000000"/>
          <w:sz w:val="28"/>
        </w:rPr>
        <w:t>2 - Conditions de la consultation</w:t>
      </w:r>
      <w:bookmarkEnd w:id="14"/>
    </w:p>
    <w:p w14:paraId="37F7B3B4" w14:textId="77777777" w:rsidR="00C073C9" w:rsidRPr="00AF1697" w:rsidRDefault="00307D4A">
      <w:pPr>
        <w:pStyle w:val="Titre2"/>
        <w:ind w:left="280"/>
        <w:jc w:val="both"/>
        <w:rPr>
          <w:rFonts w:ascii="Times New Roman" w:hAnsi="Times New Roman" w:cs="Times New Roman"/>
          <w:i w:val="0"/>
          <w:color w:val="000000"/>
          <w:sz w:val="24"/>
        </w:rPr>
      </w:pPr>
      <w:bookmarkStart w:id="15" w:name="ArtL2_RC-2-A3.2"/>
      <w:bookmarkStart w:id="16" w:name="_Toc241586529"/>
      <w:bookmarkEnd w:id="15"/>
      <w:r w:rsidRPr="00AF1697">
        <w:rPr>
          <w:rFonts w:ascii="Times New Roman" w:hAnsi="Times New Roman" w:cs="Times New Roman"/>
          <w:i w:val="0"/>
          <w:color w:val="000000"/>
          <w:sz w:val="24"/>
        </w:rPr>
        <w:t>2.1 - Délai de validité des offres</w:t>
      </w:r>
      <w:bookmarkEnd w:id="16"/>
    </w:p>
    <w:p w14:paraId="01A04FC0" w14:textId="77777777" w:rsidR="00AF1697" w:rsidRDefault="00307D4A">
      <w:pPr>
        <w:pStyle w:val="ParagrapheIndent2"/>
        <w:jc w:val="both"/>
        <w:rPr>
          <w:color w:val="000000"/>
        </w:rPr>
      </w:pPr>
      <w:r w:rsidRPr="00AF1697">
        <w:rPr>
          <w:color w:val="000000"/>
        </w:rPr>
        <w:t>Le délai de validité des offres est fixé à 4 mois à compter de la date limite de réception des offres.</w:t>
      </w:r>
    </w:p>
    <w:p w14:paraId="2776C48C" w14:textId="77777777" w:rsidR="00AF1697" w:rsidRDefault="00AF1697">
      <w:pPr>
        <w:pStyle w:val="Titre2"/>
        <w:ind w:left="280"/>
        <w:jc w:val="both"/>
        <w:rPr>
          <w:rFonts w:ascii="Times New Roman" w:hAnsi="Times New Roman" w:cs="Times New Roman"/>
          <w:i w:val="0"/>
          <w:color w:val="000000"/>
          <w:sz w:val="24"/>
        </w:rPr>
      </w:pPr>
      <w:bookmarkStart w:id="17" w:name="ArtL2_RC-2-A3.3"/>
      <w:bookmarkEnd w:id="17"/>
    </w:p>
    <w:p w14:paraId="3C7F7DC4" w14:textId="32D4C42D" w:rsidR="00C073C9" w:rsidRPr="00AF1697" w:rsidRDefault="00307D4A">
      <w:pPr>
        <w:pStyle w:val="Titre2"/>
        <w:ind w:left="280"/>
        <w:jc w:val="both"/>
        <w:rPr>
          <w:rFonts w:ascii="Times New Roman" w:hAnsi="Times New Roman" w:cs="Times New Roman"/>
          <w:i w:val="0"/>
          <w:color w:val="000000"/>
          <w:sz w:val="24"/>
        </w:rPr>
      </w:pPr>
      <w:bookmarkStart w:id="18" w:name="_Toc241586530"/>
      <w:r w:rsidRPr="00AF1697">
        <w:rPr>
          <w:rFonts w:ascii="Times New Roman" w:hAnsi="Times New Roman" w:cs="Times New Roman"/>
          <w:i w:val="0"/>
          <w:color w:val="000000"/>
          <w:sz w:val="24"/>
        </w:rPr>
        <w:t>2.2 - Forme juridique du groupement</w:t>
      </w:r>
      <w:bookmarkEnd w:id="18"/>
    </w:p>
    <w:p w14:paraId="02089981" w14:textId="77777777" w:rsidR="00C073C9" w:rsidRPr="00AF1697" w:rsidRDefault="00307D4A">
      <w:pPr>
        <w:pStyle w:val="ParagrapheIndent2"/>
        <w:spacing w:after="240" w:line="253" w:lineRule="exact"/>
        <w:jc w:val="both"/>
        <w:rPr>
          <w:color w:val="000000"/>
        </w:rPr>
      </w:pPr>
      <w:r w:rsidRPr="00AF1697">
        <w:rPr>
          <w:color w:val="000000"/>
        </w:rPr>
        <w:t>Le pouvoir adjudicateur ne souhaite imposer aucune forme de groupement à l'attributaire du marché. En cas de groupement conjoint, le mandataire du groupement est solidaire.</w:t>
      </w:r>
    </w:p>
    <w:p w14:paraId="1EF5A06A" w14:textId="77777777" w:rsidR="00C073C9" w:rsidRPr="00AF1697" w:rsidRDefault="00307D4A">
      <w:pPr>
        <w:pStyle w:val="ParagrapheIndent2"/>
        <w:spacing w:after="240" w:line="253" w:lineRule="exact"/>
        <w:jc w:val="both"/>
        <w:rPr>
          <w:color w:val="000000"/>
        </w:rPr>
      </w:pPr>
      <w:r w:rsidRPr="00AF1697">
        <w:rPr>
          <w:color w:val="000000"/>
        </w:rPr>
        <w:lastRenderedPageBreak/>
        <w:t>Il est interdit aux candidats de présenter plusieurs offres en agissant à la fois en qualité de candidats individuels et de membres d'un ou plusieurs groupements.</w:t>
      </w:r>
    </w:p>
    <w:p w14:paraId="5017BEFA" w14:textId="77777777" w:rsidR="00C073C9" w:rsidRPr="00AF1697" w:rsidRDefault="00307D4A">
      <w:pPr>
        <w:pStyle w:val="Titre2"/>
        <w:ind w:left="280"/>
        <w:jc w:val="both"/>
        <w:rPr>
          <w:rFonts w:ascii="Times New Roman" w:hAnsi="Times New Roman" w:cs="Times New Roman"/>
          <w:i w:val="0"/>
          <w:color w:val="000000"/>
          <w:sz w:val="24"/>
        </w:rPr>
      </w:pPr>
      <w:bookmarkStart w:id="19" w:name="ArtL2_RC-2-A3.5"/>
      <w:bookmarkStart w:id="20" w:name="_Toc241586531"/>
      <w:bookmarkEnd w:id="19"/>
      <w:r w:rsidRPr="00AF1697">
        <w:rPr>
          <w:rFonts w:ascii="Times New Roman" w:hAnsi="Times New Roman" w:cs="Times New Roman"/>
          <w:i w:val="0"/>
          <w:color w:val="000000"/>
          <w:sz w:val="24"/>
        </w:rPr>
        <w:t>2.3 - Variantes</w:t>
      </w:r>
      <w:bookmarkEnd w:id="20"/>
    </w:p>
    <w:p w14:paraId="3A065DB4" w14:textId="5D602E7B" w:rsidR="00C073C9" w:rsidRDefault="00307D4A">
      <w:pPr>
        <w:pStyle w:val="ParagrapheIndent2"/>
        <w:spacing w:line="253" w:lineRule="exact"/>
        <w:jc w:val="both"/>
        <w:rPr>
          <w:color w:val="000000"/>
        </w:rPr>
      </w:pPr>
      <w:r w:rsidRPr="00AF1697">
        <w:rPr>
          <w:color w:val="000000"/>
        </w:rPr>
        <w:t xml:space="preserve">Les candidats n'ont pas l'obligation de répondre à la solution de base. Ils peuvent présenter, conformément aux articles R.2151-8 à R.2151-11 du Code de la commande publique, une offre comportant des variantes qui doivent respecter les exigences minimales détaillées suivantes </w:t>
      </w:r>
      <w:r w:rsidR="00D26FBC">
        <w:rPr>
          <w:color w:val="000000"/>
        </w:rPr>
        <w:t>(reprises à l’article 1.12 du</w:t>
      </w:r>
      <w:r w:rsidR="00FB598A">
        <w:rPr>
          <w:color w:val="000000"/>
        </w:rPr>
        <w:t xml:space="preserve"> cahier des clauses techniques particulières - </w:t>
      </w:r>
      <w:r w:rsidR="00D26FBC">
        <w:rPr>
          <w:color w:val="000000"/>
        </w:rPr>
        <w:t xml:space="preserve">CCTP) </w:t>
      </w:r>
      <w:r w:rsidRPr="00AF1697">
        <w:rPr>
          <w:color w:val="000000"/>
        </w:rPr>
        <w:t>:</w:t>
      </w:r>
    </w:p>
    <w:p w14:paraId="36737CBE" w14:textId="77777777" w:rsidR="00D26FBC" w:rsidRPr="00D26FBC" w:rsidRDefault="00D26FBC" w:rsidP="00D26FBC"/>
    <w:p w14:paraId="744A1F04" w14:textId="77777777" w:rsidR="00D26FBC" w:rsidRPr="00D26FBC" w:rsidRDefault="00D26FBC" w:rsidP="00D26FBC">
      <w:pPr>
        <w:rPr>
          <w:color w:val="000000"/>
          <w:sz w:val="22"/>
        </w:rPr>
      </w:pPr>
      <w:r w:rsidRPr="00D26FBC">
        <w:rPr>
          <w:color w:val="000000"/>
          <w:sz w:val="22"/>
        </w:rPr>
        <w:t>Si l’entrepreneur souhaite proposer une variante lors de la soumission, les spécificités intangibles définies au règlement de consultation sont les suivantes :</w:t>
      </w:r>
    </w:p>
    <w:p w14:paraId="73A59167" w14:textId="77777777" w:rsidR="00D26FBC" w:rsidRDefault="00D26FBC" w:rsidP="00D26FBC">
      <w:pPr>
        <w:tabs>
          <w:tab w:val="left" w:pos="851"/>
        </w:tabs>
        <w:overflowPunct w:val="0"/>
        <w:autoSpaceDE w:val="0"/>
        <w:autoSpaceDN w:val="0"/>
        <w:adjustRightInd w:val="0"/>
        <w:spacing w:before="180"/>
        <w:jc w:val="both"/>
        <w:textAlignment w:val="baseline"/>
        <w:rPr>
          <w:color w:val="000000"/>
          <w:sz w:val="22"/>
        </w:rPr>
      </w:pPr>
      <w:r w:rsidRPr="00D26FBC">
        <w:rPr>
          <w:color w:val="000000"/>
          <w:sz w:val="22"/>
        </w:rPr>
        <w:t>Respect des emprises : Départementales, collectivités publiques ou privées.</w:t>
      </w:r>
      <w:bookmarkStart w:id="21" w:name="_Hlk169098115"/>
    </w:p>
    <w:p w14:paraId="19837188" w14:textId="5B0F43B6" w:rsidR="00D26FBC" w:rsidRPr="00D26FBC" w:rsidRDefault="00D26FBC" w:rsidP="00D26FBC">
      <w:pPr>
        <w:tabs>
          <w:tab w:val="left" w:pos="851"/>
        </w:tabs>
        <w:overflowPunct w:val="0"/>
        <w:autoSpaceDE w:val="0"/>
        <w:autoSpaceDN w:val="0"/>
        <w:adjustRightInd w:val="0"/>
        <w:spacing w:before="180"/>
        <w:jc w:val="both"/>
        <w:textAlignment w:val="baseline"/>
        <w:rPr>
          <w:color w:val="000000"/>
          <w:sz w:val="22"/>
        </w:rPr>
      </w:pPr>
      <w:r w:rsidRPr="00D26FBC">
        <w:rPr>
          <w:color w:val="000000"/>
          <w:sz w:val="22"/>
        </w:rPr>
        <w:t>Géométrie des voies :</w:t>
      </w:r>
    </w:p>
    <w:bookmarkEnd w:id="21"/>
    <w:p w14:paraId="62A739EF" w14:textId="77777777" w:rsidR="00D26FBC" w:rsidRPr="00D26FBC" w:rsidRDefault="00D26FBC" w:rsidP="00D26FBC">
      <w:pPr>
        <w:pStyle w:val="Paragraphedeliste"/>
        <w:numPr>
          <w:ilvl w:val="0"/>
          <w:numId w:val="3"/>
        </w:numPr>
        <w:spacing w:before="60"/>
        <w:ind w:left="993" w:hanging="284"/>
        <w:contextualSpacing w:val="0"/>
        <w:rPr>
          <w:rFonts w:ascii="Times New Roman" w:hAnsi="Times New Roman"/>
          <w:color w:val="000000"/>
          <w:sz w:val="22"/>
          <w:szCs w:val="24"/>
          <w:lang w:eastAsia="en-US"/>
        </w:rPr>
      </w:pPr>
      <w:proofErr w:type="gramStart"/>
      <w:r w:rsidRPr="00D26FBC">
        <w:rPr>
          <w:rFonts w:ascii="Times New Roman" w:hAnsi="Times New Roman"/>
          <w:color w:val="000000"/>
          <w:sz w:val="22"/>
          <w:szCs w:val="24"/>
          <w:lang w:eastAsia="en-US"/>
        </w:rPr>
        <w:t>tracé</w:t>
      </w:r>
      <w:proofErr w:type="gramEnd"/>
      <w:r w:rsidRPr="00D26FBC">
        <w:rPr>
          <w:rFonts w:ascii="Times New Roman" w:hAnsi="Times New Roman"/>
          <w:color w:val="000000"/>
          <w:sz w:val="22"/>
          <w:szCs w:val="24"/>
          <w:lang w:eastAsia="en-US"/>
        </w:rPr>
        <w:t xml:space="preserve"> en plan (planimétrie),</w:t>
      </w:r>
    </w:p>
    <w:p w14:paraId="44666343" w14:textId="77777777" w:rsidR="00D26FBC" w:rsidRPr="00D26FBC" w:rsidRDefault="00D26FBC" w:rsidP="00D26FBC">
      <w:pPr>
        <w:pStyle w:val="Paragraphedeliste"/>
        <w:numPr>
          <w:ilvl w:val="0"/>
          <w:numId w:val="3"/>
        </w:numPr>
        <w:spacing w:before="60"/>
        <w:ind w:left="993" w:hanging="284"/>
        <w:contextualSpacing w:val="0"/>
        <w:rPr>
          <w:rFonts w:ascii="Times New Roman" w:hAnsi="Times New Roman"/>
          <w:color w:val="000000"/>
          <w:sz w:val="22"/>
          <w:szCs w:val="24"/>
          <w:lang w:eastAsia="en-US"/>
        </w:rPr>
      </w:pPr>
      <w:proofErr w:type="gramStart"/>
      <w:r w:rsidRPr="00D26FBC">
        <w:rPr>
          <w:rFonts w:ascii="Times New Roman" w:hAnsi="Times New Roman"/>
          <w:color w:val="000000"/>
          <w:sz w:val="22"/>
          <w:szCs w:val="24"/>
          <w:lang w:eastAsia="en-US"/>
        </w:rPr>
        <w:t>profil</w:t>
      </w:r>
      <w:proofErr w:type="gramEnd"/>
      <w:r w:rsidRPr="00D26FBC">
        <w:rPr>
          <w:rFonts w:ascii="Times New Roman" w:hAnsi="Times New Roman"/>
          <w:color w:val="000000"/>
          <w:sz w:val="22"/>
          <w:szCs w:val="24"/>
          <w:lang w:eastAsia="en-US"/>
        </w:rPr>
        <w:t xml:space="preserve"> en long (altimétrie),</w:t>
      </w:r>
    </w:p>
    <w:p w14:paraId="26FAC839" w14:textId="77777777" w:rsidR="00D26FBC" w:rsidRPr="00D26FBC" w:rsidRDefault="00D26FBC" w:rsidP="00D26FBC">
      <w:pPr>
        <w:pStyle w:val="Paragraphedeliste"/>
        <w:numPr>
          <w:ilvl w:val="0"/>
          <w:numId w:val="3"/>
        </w:numPr>
        <w:spacing w:before="60"/>
        <w:ind w:left="993" w:hanging="284"/>
        <w:contextualSpacing w:val="0"/>
        <w:rPr>
          <w:rFonts w:ascii="Times New Roman" w:hAnsi="Times New Roman"/>
          <w:color w:val="000000"/>
          <w:sz w:val="22"/>
          <w:szCs w:val="24"/>
          <w:lang w:eastAsia="en-US"/>
        </w:rPr>
      </w:pPr>
      <w:proofErr w:type="gramStart"/>
      <w:r w:rsidRPr="00D26FBC">
        <w:rPr>
          <w:rFonts w:ascii="Times New Roman" w:hAnsi="Times New Roman"/>
          <w:color w:val="000000"/>
          <w:sz w:val="22"/>
          <w:szCs w:val="24"/>
          <w:lang w:eastAsia="en-US"/>
        </w:rPr>
        <w:t>profils</w:t>
      </w:r>
      <w:proofErr w:type="gramEnd"/>
      <w:r w:rsidRPr="00D26FBC">
        <w:rPr>
          <w:rFonts w:ascii="Times New Roman" w:hAnsi="Times New Roman"/>
          <w:color w:val="000000"/>
          <w:sz w:val="22"/>
          <w:szCs w:val="24"/>
          <w:lang w:eastAsia="en-US"/>
        </w:rPr>
        <w:t xml:space="preserve"> en travers.</w:t>
      </w:r>
    </w:p>
    <w:p w14:paraId="7DE00619" w14:textId="2DC3A4B9" w:rsidR="00D26FBC" w:rsidRPr="00D26FBC" w:rsidRDefault="00D26FBC" w:rsidP="00D26FBC">
      <w:pPr>
        <w:tabs>
          <w:tab w:val="left" w:pos="851"/>
        </w:tabs>
        <w:overflowPunct w:val="0"/>
        <w:autoSpaceDE w:val="0"/>
        <w:autoSpaceDN w:val="0"/>
        <w:adjustRightInd w:val="0"/>
        <w:spacing w:before="240"/>
        <w:jc w:val="both"/>
        <w:textAlignment w:val="baseline"/>
        <w:rPr>
          <w:color w:val="000000"/>
          <w:sz w:val="22"/>
        </w:rPr>
      </w:pPr>
      <w:r>
        <w:rPr>
          <w:color w:val="000000"/>
          <w:sz w:val="22"/>
        </w:rPr>
        <w:t xml:space="preserve">  </w:t>
      </w:r>
      <w:r w:rsidRPr="00D26FBC">
        <w:rPr>
          <w:color w:val="000000"/>
          <w:sz w:val="22"/>
        </w:rPr>
        <w:t>Assainissement pluvial :</w:t>
      </w:r>
    </w:p>
    <w:p w14:paraId="1656F3A8" w14:textId="77777777" w:rsidR="00D26FBC" w:rsidRPr="00D26FBC" w:rsidRDefault="00D26FBC" w:rsidP="00D26FBC">
      <w:pPr>
        <w:pStyle w:val="Paragraphedeliste"/>
        <w:numPr>
          <w:ilvl w:val="0"/>
          <w:numId w:val="4"/>
        </w:numPr>
        <w:spacing w:before="60"/>
        <w:ind w:left="993" w:hanging="284"/>
        <w:rPr>
          <w:rFonts w:ascii="Times New Roman" w:hAnsi="Times New Roman"/>
          <w:color w:val="000000"/>
          <w:sz w:val="22"/>
          <w:szCs w:val="24"/>
          <w:lang w:eastAsia="en-US"/>
        </w:rPr>
      </w:pPr>
      <w:proofErr w:type="gramStart"/>
      <w:r w:rsidRPr="00D26FBC">
        <w:rPr>
          <w:rFonts w:ascii="Times New Roman" w:hAnsi="Times New Roman"/>
          <w:color w:val="000000"/>
          <w:sz w:val="22"/>
          <w:szCs w:val="24"/>
          <w:lang w:eastAsia="en-US"/>
        </w:rPr>
        <w:t>évacuation</w:t>
      </w:r>
      <w:proofErr w:type="gramEnd"/>
      <w:r w:rsidRPr="00D26FBC">
        <w:rPr>
          <w:rFonts w:ascii="Times New Roman" w:hAnsi="Times New Roman"/>
          <w:color w:val="000000"/>
          <w:sz w:val="22"/>
          <w:szCs w:val="24"/>
          <w:lang w:eastAsia="en-US"/>
        </w:rPr>
        <w:t xml:space="preserve"> des eaux pluviales par infiltration et par le biais d’un bassin de rétention.</w:t>
      </w:r>
    </w:p>
    <w:p w14:paraId="20CE3033" w14:textId="7AB25F7D" w:rsidR="00D26FBC" w:rsidRPr="00D26FBC" w:rsidRDefault="00D26FBC" w:rsidP="00D26FBC">
      <w:pPr>
        <w:tabs>
          <w:tab w:val="left" w:pos="851"/>
        </w:tabs>
        <w:overflowPunct w:val="0"/>
        <w:autoSpaceDE w:val="0"/>
        <w:autoSpaceDN w:val="0"/>
        <w:adjustRightInd w:val="0"/>
        <w:spacing w:before="240"/>
        <w:jc w:val="both"/>
        <w:textAlignment w:val="baseline"/>
        <w:rPr>
          <w:color w:val="000000"/>
          <w:sz w:val="22"/>
        </w:rPr>
      </w:pPr>
      <w:r>
        <w:rPr>
          <w:color w:val="000000"/>
          <w:sz w:val="22"/>
        </w:rPr>
        <w:t xml:space="preserve">   </w:t>
      </w:r>
      <w:r w:rsidRPr="00D26FBC">
        <w:rPr>
          <w:color w:val="000000"/>
          <w:sz w:val="22"/>
        </w:rPr>
        <w:t>Hypothèse de dimensionnement de chaussée :</w:t>
      </w:r>
    </w:p>
    <w:p w14:paraId="211BE8E6" w14:textId="77777777" w:rsidR="00D26FBC" w:rsidRPr="00D26FBC" w:rsidRDefault="00D26FBC" w:rsidP="00D26FBC">
      <w:pPr>
        <w:spacing w:before="80"/>
        <w:ind w:left="851"/>
        <w:rPr>
          <w:color w:val="000000"/>
          <w:sz w:val="22"/>
        </w:rPr>
      </w:pPr>
      <w:r w:rsidRPr="00D26FBC">
        <w:rPr>
          <w:color w:val="000000"/>
          <w:sz w:val="22"/>
        </w:rPr>
        <w:t>Les structures de chaussée figurant sur les plans du dossier de consultation des entreprises sont établies à partir des hypothèses détaillées ci-après.</w:t>
      </w:r>
    </w:p>
    <w:p w14:paraId="46C28743" w14:textId="77777777" w:rsidR="00D26FBC" w:rsidRPr="00D26FBC" w:rsidRDefault="00D26FBC" w:rsidP="00D26FBC">
      <w:pPr>
        <w:spacing w:before="80" w:after="480"/>
        <w:ind w:left="851"/>
        <w:rPr>
          <w:color w:val="000000"/>
          <w:sz w:val="22"/>
        </w:rPr>
      </w:pPr>
      <w:r w:rsidRPr="00D26FBC">
        <w:rPr>
          <w:color w:val="000000"/>
          <w:sz w:val="22"/>
        </w:rPr>
        <w:t>Les mêmes hypothèses doivent être retenues pour le dimensionnement des variantes :</w:t>
      </w:r>
    </w:p>
    <w:tbl>
      <w:tblPr>
        <w:tblW w:w="8079" w:type="dxa"/>
        <w:tblInd w:w="1555"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2552"/>
        <w:gridCol w:w="1417"/>
        <w:gridCol w:w="4110"/>
      </w:tblGrid>
      <w:tr w:rsidR="00D26FBC" w:rsidRPr="00D26FBC" w14:paraId="4BEC5181" w14:textId="77777777" w:rsidTr="0056199D">
        <w:trPr>
          <w:trHeight w:val="369"/>
        </w:trPr>
        <w:tc>
          <w:tcPr>
            <w:tcW w:w="2552" w:type="dxa"/>
            <w:tcBorders>
              <w:top w:val="single" w:sz="4" w:space="0" w:color="auto"/>
              <w:left w:val="single" w:sz="4" w:space="0" w:color="auto"/>
              <w:bottom w:val="single" w:sz="4" w:space="0" w:color="auto"/>
              <w:right w:val="single" w:sz="4" w:space="0" w:color="auto"/>
              <w:tl2br w:val="nil"/>
            </w:tcBorders>
            <w:shd w:val="clear" w:color="auto" w:fill="E0E0E0"/>
            <w:hideMark/>
          </w:tcPr>
          <w:p w14:paraId="2FCBE8A9" w14:textId="77777777" w:rsidR="00D26FBC" w:rsidRPr="00D26FBC" w:rsidRDefault="00D26FBC" w:rsidP="0056199D">
            <w:pPr>
              <w:numPr>
                <w:ilvl w:val="12"/>
                <w:numId w:val="0"/>
              </w:numPr>
              <w:spacing w:after="60"/>
              <w:rPr>
                <w:color w:val="000000"/>
                <w:sz w:val="22"/>
              </w:rPr>
            </w:pPr>
            <w:bookmarkStart w:id="22" w:name="_Hlk169534771"/>
            <w:r w:rsidRPr="00D26FBC">
              <w:rPr>
                <w:color w:val="000000"/>
                <w:sz w:val="22"/>
              </w:rPr>
              <w:t>Hypothèses</w:t>
            </w:r>
          </w:p>
        </w:tc>
        <w:tc>
          <w:tcPr>
            <w:tcW w:w="5527" w:type="dxa"/>
            <w:gridSpan w:val="2"/>
            <w:tcBorders>
              <w:top w:val="single" w:sz="4" w:space="0" w:color="auto"/>
              <w:left w:val="dotted" w:sz="4" w:space="0" w:color="auto"/>
              <w:bottom w:val="single" w:sz="4" w:space="0" w:color="auto"/>
              <w:right w:val="single" w:sz="4" w:space="0" w:color="auto"/>
            </w:tcBorders>
            <w:shd w:val="clear" w:color="auto" w:fill="E0E0E0"/>
            <w:hideMark/>
          </w:tcPr>
          <w:p w14:paraId="3CA974A2" w14:textId="77777777" w:rsidR="00D26FBC" w:rsidRPr="00D26FBC" w:rsidRDefault="00D26FBC" w:rsidP="0056199D">
            <w:pPr>
              <w:numPr>
                <w:ilvl w:val="12"/>
                <w:numId w:val="0"/>
              </w:numPr>
              <w:spacing w:before="60" w:after="60"/>
              <w:jc w:val="center"/>
              <w:rPr>
                <w:color w:val="000000"/>
                <w:sz w:val="22"/>
              </w:rPr>
            </w:pPr>
            <w:r w:rsidRPr="00D26FBC">
              <w:rPr>
                <w:color w:val="000000"/>
                <w:sz w:val="22"/>
              </w:rPr>
              <w:t>Giratoire</w:t>
            </w:r>
          </w:p>
        </w:tc>
      </w:tr>
      <w:tr w:rsidR="00D26FBC" w:rsidRPr="00D26FBC" w14:paraId="272639DF" w14:textId="77777777" w:rsidTr="0056199D">
        <w:tc>
          <w:tcPr>
            <w:tcW w:w="2552" w:type="dxa"/>
            <w:tcBorders>
              <w:top w:val="single" w:sz="4" w:space="0" w:color="auto"/>
              <w:left w:val="single" w:sz="4" w:space="0" w:color="auto"/>
              <w:bottom w:val="dotted" w:sz="4" w:space="0" w:color="auto"/>
              <w:right w:val="single" w:sz="4" w:space="0" w:color="auto"/>
            </w:tcBorders>
            <w:shd w:val="clear" w:color="auto" w:fill="E0E0E0"/>
            <w:hideMark/>
          </w:tcPr>
          <w:p w14:paraId="43FF95DC" w14:textId="77777777" w:rsidR="00D26FBC" w:rsidRPr="00D26FBC" w:rsidRDefault="00D26FBC" w:rsidP="0056199D">
            <w:pPr>
              <w:numPr>
                <w:ilvl w:val="12"/>
                <w:numId w:val="0"/>
              </w:numPr>
              <w:spacing w:before="60" w:after="60"/>
              <w:rPr>
                <w:color w:val="000000"/>
                <w:sz w:val="22"/>
              </w:rPr>
            </w:pPr>
            <w:r w:rsidRPr="00D26FBC">
              <w:rPr>
                <w:color w:val="000000"/>
                <w:sz w:val="22"/>
              </w:rPr>
              <w:t>Durée de service</w:t>
            </w:r>
          </w:p>
        </w:tc>
        <w:tc>
          <w:tcPr>
            <w:tcW w:w="1417" w:type="dxa"/>
            <w:tcBorders>
              <w:top w:val="single" w:sz="4" w:space="0" w:color="auto"/>
              <w:left w:val="dotted" w:sz="4" w:space="0" w:color="auto"/>
              <w:bottom w:val="dotted" w:sz="4" w:space="0" w:color="auto"/>
              <w:right w:val="dotted" w:sz="4" w:space="0" w:color="auto"/>
            </w:tcBorders>
            <w:hideMark/>
          </w:tcPr>
          <w:p w14:paraId="3F24E426" w14:textId="77777777" w:rsidR="00D26FBC" w:rsidRPr="00D26FBC" w:rsidRDefault="00D26FBC" w:rsidP="0056199D">
            <w:pPr>
              <w:numPr>
                <w:ilvl w:val="12"/>
                <w:numId w:val="0"/>
              </w:numPr>
              <w:spacing w:before="60" w:after="60"/>
              <w:jc w:val="center"/>
              <w:rPr>
                <w:color w:val="000000"/>
                <w:sz w:val="22"/>
              </w:rPr>
            </w:pPr>
            <w:r w:rsidRPr="00D26FBC">
              <w:rPr>
                <w:color w:val="000000"/>
                <w:sz w:val="22"/>
              </w:rPr>
              <w:t>20 ans</w:t>
            </w:r>
          </w:p>
        </w:tc>
        <w:tc>
          <w:tcPr>
            <w:tcW w:w="4110" w:type="dxa"/>
            <w:vMerge w:val="restart"/>
            <w:tcBorders>
              <w:top w:val="single" w:sz="4" w:space="0" w:color="auto"/>
              <w:left w:val="dotted" w:sz="4" w:space="0" w:color="auto"/>
              <w:right w:val="single" w:sz="4" w:space="0" w:color="auto"/>
            </w:tcBorders>
          </w:tcPr>
          <w:p w14:paraId="05516DBC" w14:textId="77777777" w:rsidR="00D26FBC" w:rsidRPr="00D26FBC" w:rsidRDefault="00D26FBC" w:rsidP="0056199D">
            <w:pPr>
              <w:tabs>
                <w:tab w:val="left" w:pos="10206"/>
              </w:tabs>
              <w:spacing w:before="60" w:after="60"/>
              <w:ind w:left="142" w:right="71" w:hanging="142"/>
              <w:rPr>
                <w:color w:val="000000"/>
                <w:sz w:val="22"/>
              </w:rPr>
            </w:pPr>
            <w:r w:rsidRPr="00D26FBC">
              <w:rPr>
                <w:color w:val="000000"/>
                <w:sz w:val="22"/>
              </w:rPr>
              <w:t>Nota :</w:t>
            </w:r>
          </w:p>
          <w:p w14:paraId="1FEB764D" w14:textId="77777777" w:rsidR="00D26FBC" w:rsidRPr="00D26FBC" w:rsidRDefault="00D26FBC" w:rsidP="0056199D">
            <w:pPr>
              <w:tabs>
                <w:tab w:val="left" w:pos="10206"/>
              </w:tabs>
              <w:spacing w:before="60" w:after="60"/>
              <w:ind w:right="71"/>
              <w:rPr>
                <w:color w:val="000000"/>
                <w:sz w:val="22"/>
              </w:rPr>
            </w:pPr>
            <w:r w:rsidRPr="00D26FBC">
              <w:rPr>
                <w:color w:val="000000"/>
                <w:sz w:val="22"/>
              </w:rPr>
              <w:t>L’épaisseur des matériaux enrobés des couches d’assise (Base + fondation) issue du calcul ALIZE et respectant les hypothèses de dimensionnement ci-contre sera majorée de 15 % pour tenir compte de la dispersion des épaisseurs réelles lors de la mise en œuvre.</w:t>
            </w:r>
          </w:p>
        </w:tc>
      </w:tr>
      <w:tr w:rsidR="00D26FBC" w:rsidRPr="00F229E8" w14:paraId="5E7197DC" w14:textId="77777777" w:rsidTr="0056199D">
        <w:tc>
          <w:tcPr>
            <w:tcW w:w="2552" w:type="dxa"/>
            <w:tcBorders>
              <w:top w:val="dotted" w:sz="4" w:space="0" w:color="auto"/>
              <w:left w:val="single" w:sz="4" w:space="0" w:color="auto"/>
              <w:bottom w:val="dotted" w:sz="4" w:space="0" w:color="auto"/>
              <w:right w:val="single" w:sz="4" w:space="0" w:color="auto"/>
            </w:tcBorders>
            <w:shd w:val="clear" w:color="auto" w:fill="E0E0E0"/>
            <w:hideMark/>
          </w:tcPr>
          <w:p w14:paraId="0086E7F2" w14:textId="77777777" w:rsidR="00D26FBC" w:rsidRPr="00F229E8" w:rsidRDefault="00D26FBC" w:rsidP="0056199D">
            <w:pPr>
              <w:numPr>
                <w:ilvl w:val="12"/>
                <w:numId w:val="0"/>
              </w:numPr>
              <w:spacing w:before="60" w:after="60"/>
              <w:rPr>
                <w:rFonts w:cs="Arial"/>
                <w:sz w:val="18"/>
                <w:szCs w:val="18"/>
              </w:rPr>
            </w:pPr>
            <w:r w:rsidRPr="00F229E8">
              <w:rPr>
                <w:rFonts w:cs="Arial"/>
                <w:sz w:val="18"/>
                <w:szCs w:val="18"/>
              </w:rPr>
              <w:t>Nombre de PL/jour/sens</w:t>
            </w:r>
          </w:p>
        </w:tc>
        <w:tc>
          <w:tcPr>
            <w:tcW w:w="1417" w:type="dxa"/>
            <w:tcBorders>
              <w:top w:val="dotted" w:sz="4" w:space="0" w:color="auto"/>
              <w:left w:val="dotted" w:sz="4" w:space="0" w:color="auto"/>
              <w:bottom w:val="dotted" w:sz="4" w:space="0" w:color="auto"/>
              <w:right w:val="dotted" w:sz="4" w:space="0" w:color="auto"/>
            </w:tcBorders>
            <w:hideMark/>
          </w:tcPr>
          <w:p w14:paraId="527CF0C6" w14:textId="77777777" w:rsidR="00D26FBC" w:rsidRPr="00F229E8" w:rsidRDefault="00D26FBC" w:rsidP="0056199D">
            <w:pPr>
              <w:numPr>
                <w:ilvl w:val="12"/>
                <w:numId w:val="0"/>
              </w:numPr>
              <w:spacing w:before="60" w:after="60"/>
              <w:jc w:val="center"/>
              <w:rPr>
                <w:rFonts w:cs="Arial"/>
                <w:sz w:val="18"/>
                <w:szCs w:val="18"/>
              </w:rPr>
            </w:pPr>
            <w:r>
              <w:rPr>
                <w:rFonts w:cs="Arial"/>
                <w:sz w:val="18"/>
                <w:szCs w:val="18"/>
              </w:rPr>
              <w:t>608</w:t>
            </w:r>
          </w:p>
        </w:tc>
        <w:tc>
          <w:tcPr>
            <w:tcW w:w="4110" w:type="dxa"/>
            <w:vMerge/>
            <w:tcBorders>
              <w:left w:val="dotted" w:sz="4" w:space="0" w:color="auto"/>
              <w:right w:val="single" w:sz="4" w:space="0" w:color="auto"/>
            </w:tcBorders>
          </w:tcPr>
          <w:p w14:paraId="1E2DCF2C" w14:textId="77777777" w:rsidR="00D26FBC" w:rsidRPr="00F229E8" w:rsidRDefault="00D26FBC" w:rsidP="0056199D">
            <w:pPr>
              <w:numPr>
                <w:ilvl w:val="12"/>
                <w:numId w:val="0"/>
              </w:numPr>
              <w:spacing w:before="60" w:after="60"/>
              <w:jc w:val="center"/>
              <w:rPr>
                <w:rFonts w:cs="Arial"/>
                <w:sz w:val="18"/>
                <w:szCs w:val="18"/>
              </w:rPr>
            </w:pPr>
          </w:p>
        </w:tc>
      </w:tr>
      <w:tr w:rsidR="00D26FBC" w:rsidRPr="00F229E8" w14:paraId="459B3933" w14:textId="77777777" w:rsidTr="0056199D">
        <w:trPr>
          <w:cantSplit/>
        </w:trPr>
        <w:tc>
          <w:tcPr>
            <w:tcW w:w="2552" w:type="dxa"/>
            <w:tcBorders>
              <w:top w:val="dotted" w:sz="4" w:space="0" w:color="auto"/>
              <w:left w:val="single" w:sz="4" w:space="0" w:color="auto"/>
              <w:bottom w:val="dotted" w:sz="4" w:space="0" w:color="auto"/>
              <w:right w:val="single" w:sz="4" w:space="0" w:color="auto"/>
            </w:tcBorders>
            <w:shd w:val="clear" w:color="auto" w:fill="E0E0E0"/>
            <w:hideMark/>
          </w:tcPr>
          <w:p w14:paraId="46DBBAB3" w14:textId="77777777" w:rsidR="00D26FBC" w:rsidRPr="009C47B6" w:rsidRDefault="00D26FBC" w:rsidP="0056199D">
            <w:pPr>
              <w:numPr>
                <w:ilvl w:val="12"/>
                <w:numId w:val="0"/>
              </w:numPr>
              <w:spacing w:before="60" w:after="60"/>
              <w:rPr>
                <w:rFonts w:cs="Arial"/>
                <w:sz w:val="18"/>
                <w:szCs w:val="18"/>
              </w:rPr>
            </w:pPr>
            <w:r w:rsidRPr="009C47B6">
              <w:rPr>
                <w:rFonts w:cs="Arial"/>
                <w:sz w:val="18"/>
                <w:szCs w:val="18"/>
              </w:rPr>
              <w:t>Type de croissance</w:t>
            </w:r>
          </w:p>
        </w:tc>
        <w:tc>
          <w:tcPr>
            <w:tcW w:w="1417" w:type="dxa"/>
            <w:tcBorders>
              <w:top w:val="dotted" w:sz="4" w:space="0" w:color="auto"/>
              <w:left w:val="single" w:sz="4" w:space="0" w:color="auto"/>
              <w:bottom w:val="dotted" w:sz="4" w:space="0" w:color="auto"/>
              <w:right w:val="dotted" w:sz="4" w:space="0" w:color="auto"/>
            </w:tcBorders>
            <w:hideMark/>
          </w:tcPr>
          <w:p w14:paraId="76962E74" w14:textId="77777777" w:rsidR="00D26FBC" w:rsidRPr="009C47B6" w:rsidRDefault="00D26FBC" w:rsidP="0056199D">
            <w:pPr>
              <w:numPr>
                <w:ilvl w:val="12"/>
                <w:numId w:val="0"/>
              </w:numPr>
              <w:spacing w:before="60" w:after="60"/>
              <w:jc w:val="center"/>
              <w:rPr>
                <w:rFonts w:cs="Arial"/>
                <w:sz w:val="18"/>
                <w:szCs w:val="18"/>
              </w:rPr>
            </w:pPr>
            <w:r w:rsidRPr="00BF76D6">
              <w:rPr>
                <w:sz w:val="18"/>
                <w:szCs w:val="18"/>
              </w:rPr>
              <w:t>Arithmétique</w:t>
            </w:r>
          </w:p>
        </w:tc>
        <w:tc>
          <w:tcPr>
            <w:tcW w:w="4110" w:type="dxa"/>
            <w:vMerge/>
            <w:tcBorders>
              <w:left w:val="dotted" w:sz="4" w:space="0" w:color="auto"/>
              <w:right w:val="single" w:sz="4" w:space="0" w:color="auto"/>
            </w:tcBorders>
          </w:tcPr>
          <w:p w14:paraId="7A8118A4" w14:textId="77777777" w:rsidR="00D26FBC" w:rsidRPr="00F229E8" w:rsidRDefault="00D26FBC" w:rsidP="0056199D">
            <w:pPr>
              <w:numPr>
                <w:ilvl w:val="12"/>
                <w:numId w:val="0"/>
              </w:numPr>
              <w:spacing w:before="60" w:after="60"/>
              <w:jc w:val="center"/>
              <w:rPr>
                <w:rFonts w:cs="Arial"/>
                <w:sz w:val="18"/>
                <w:szCs w:val="18"/>
              </w:rPr>
            </w:pPr>
          </w:p>
        </w:tc>
      </w:tr>
      <w:tr w:rsidR="00D26FBC" w:rsidRPr="00F229E8" w14:paraId="241C116A" w14:textId="77777777" w:rsidTr="0056199D">
        <w:tc>
          <w:tcPr>
            <w:tcW w:w="2552" w:type="dxa"/>
            <w:tcBorders>
              <w:top w:val="dotted" w:sz="4" w:space="0" w:color="auto"/>
              <w:left w:val="single" w:sz="4" w:space="0" w:color="auto"/>
              <w:bottom w:val="dotted" w:sz="4" w:space="0" w:color="auto"/>
              <w:right w:val="single" w:sz="4" w:space="0" w:color="auto"/>
            </w:tcBorders>
            <w:shd w:val="clear" w:color="auto" w:fill="E0E0E0"/>
            <w:hideMark/>
          </w:tcPr>
          <w:p w14:paraId="6EEE2979" w14:textId="77777777" w:rsidR="00D26FBC" w:rsidRPr="00F229E8" w:rsidRDefault="00D26FBC" w:rsidP="0056199D">
            <w:pPr>
              <w:numPr>
                <w:ilvl w:val="12"/>
                <w:numId w:val="0"/>
              </w:numPr>
              <w:spacing w:before="60" w:after="60"/>
              <w:rPr>
                <w:rFonts w:cs="Arial"/>
                <w:sz w:val="18"/>
                <w:szCs w:val="18"/>
              </w:rPr>
            </w:pPr>
            <w:r w:rsidRPr="00F229E8">
              <w:rPr>
                <w:rFonts w:cs="Arial"/>
                <w:sz w:val="18"/>
                <w:szCs w:val="18"/>
              </w:rPr>
              <w:t>Taux annuel de croissance</w:t>
            </w:r>
          </w:p>
        </w:tc>
        <w:tc>
          <w:tcPr>
            <w:tcW w:w="1417" w:type="dxa"/>
            <w:tcBorders>
              <w:top w:val="dotted" w:sz="4" w:space="0" w:color="auto"/>
              <w:left w:val="dotted" w:sz="4" w:space="0" w:color="auto"/>
              <w:bottom w:val="dotted" w:sz="4" w:space="0" w:color="auto"/>
              <w:right w:val="dotted" w:sz="4" w:space="0" w:color="auto"/>
            </w:tcBorders>
            <w:hideMark/>
          </w:tcPr>
          <w:p w14:paraId="41B9FFE4" w14:textId="77777777" w:rsidR="00D26FBC" w:rsidRPr="00F229E8" w:rsidRDefault="00D26FBC" w:rsidP="0056199D">
            <w:pPr>
              <w:numPr>
                <w:ilvl w:val="12"/>
                <w:numId w:val="0"/>
              </w:numPr>
              <w:spacing w:before="60" w:after="60"/>
              <w:jc w:val="center"/>
              <w:rPr>
                <w:rFonts w:cs="Arial"/>
                <w:sz w:val="18"/>
                <w:szCs w:val="18"/>
              </w:rPr>
            </w:pPr>
            <w:r w:rsidRPr="00F229E8">
              <w:rPr>
                <w:rFonts w:cs="Arial"/>
                <w:sz w:val="18"/>
                <w:szCs w:val="18"/>
              </w:rPr>
              <w:t>1 %</w:t>
            </w:r>
          </w:p>
        </w:tc>
        <w:tc>
          <w:tcPr>
            <w:tcW w:w="4110" w:type="dxa"/>
            <w:vMerge/>
            <w:tcBorders>
              <w:left w:val="dotted" w:sz="4" w:space="0" w:color="auto"/>
              <w:right w:val="single" w:sz="4" w:space="0" w:color="auto"/>
            </w:tcBorders>
          </w:tcPr>
          <w:p w14:paraId="179AAE43" w14:textId="77777777" w:rsidR="00D26FBC" w:rsidRPr="00F229E8" w:rsidRDefault="00D26FBC" w:rsidP="0056199D">
            <w:pPr>
              <w:numPr>
                <w:ilvl w:val="12"/>
                <w:numId w:val="0"/>
              </w:numPr>
              <w:spacing w:before="60" w:after="60"/>
              <w:jc w:val="center"/>
              <w:rPr>
                <w:rFonts w:cs="Arial"/>
                <w:sz w:val="18"/>
                <w:szCs w:val="18"/>
              </w:rPr>
            </w:pPr>
          </w:p>
        </w:tc>
      </w:tr>
      <w:tr w:rsidR="00D26FBC" w:rsidRPr="00F229E8" w14:paraId="0F0BC229" w14:textId="77777777" w:rsidTr="0056199D">
        <w:tc>
          <w:tcPr>
            <w:tcW w:w="2552" w:type="dxa"/>
            <w:tcBorders>
              <w:top w:val="dotted" w:sz="4" w:space="0" w:color="auto"/>
              <w:left w:val="single" w:sz="4" w:space="0" w:color="auto"/>
              <w:bottom w:val="dotted" w:sz="4" w:space="0" w:color="auto"/>
              <w:right w:val="single" w:sz="4" w:space="0" w:color="auto"/>
            </w:tcBorders>
            <w:shd w:val="clear" w:color="auto" w:fill="E0E0E0"/>
            <w:hideMark/>
          </w:tcPr>
          <w:p w14:paraId="63D4D783" w14:textId="77777777" w:rsidR="00D26FBC" w:rsidRPr="00F229E8" w:rsidRDefault="00D26FBC" w:rsidP="0056199D">
            <w:pPr>
              <w:numPr>
                <w:ilvl w:val="12"/>
                <w:numId w:val="0"/>
              </w:numPr>
              <w:spacing w:before="60" w:after="60"/>
              <w:rPr>
                <w:rFonts w:cs="Arial"/>
                <w:sz w:val="18"/>
                <w:szCs w:val="18"/>
              </w:rPr>
            </w:pPr>
            <w:r w:rsidRPr="00F229E8">
              <w:rPr>
                <w:rFonts w:cs="Arial"/>
                <w:sz w:val="18"/>
                <w:szCs w:val="18"/>
              </w:rPr>
              <w:t>Coefficient CAM</w:t>
            </w:r>
          </w:p>
        </w:tc>
        <w:tc>
          <w:tcPr>
            <w:tcW w:w="1417" w:type="dxa"/>
            <w:tcBorders>
              <w:top w:val="dotted" w:sz="4" w:space="0" w:color="auto"/>
              <w:left w:val="dotted" w:sz="4" w:space="0" w:color="auto"/>
              <w:bottom w:val="dotted" w:sz="4" w:space="0" w:color="auto"/>
              <w:right w:val="dotted" w:sz="4" w:space="0" w:color="auto"/>
            </w:tcBorders>
            <w:hideMark/>
          </w:tcPr>
          <w:p w14:paraId="775CABC8" w14:textId="77777777" w:rsidR="00D26FBC" w:rsidRPr="00F229E8" w:rsidRDefault="00D26FBC" w:rsidP="0056199D">
            <w:pPr>
              <w:numPr>
                <w:ilvl w:val="12"/>
                <w:numId w:val="0"/>
              </w:numPr>
              <w:spacing w:before="60" w:after="60"/>
              <w:jc w:val="center"/>
              <w:rPr>
                <w:rFonts w:cs="Arial"/>
                <w:sz w:val="18"/>
                <w:szCs w:val="18"/>
              </w:rPr>
            </w:pPr>
            <w:r>
              <w:rPr>
                <w:rFonts w:cs="Arial"/>
                <w:sz w:val="18"/>
                <w:szCs w:val="18"/>
              </w:rPr>
              <w:t>0.50</w:t>
            </w:r>
          </w:p>
        </w:tc>
        <w:tc>
          <w:tcPr>
            <w:tcW w:w="4110" w:type="dxa"/>
            <w:vMerge/>
            <w:tcBorders>
              <w:left w:val="dotted" w:sz="4" w:space="0" w:color="auto"/>
              <w:right w:val="single" w:sz="4" w:space="0" w:color="auto"/>
            </w:tcBorders>
          </w:tcPr>
          <w:p w14:paraId="393706C7" w14:textId="77777777" w:rsidR="00D26FBC" w:rsidRPr="00F229E8" w:rsidRDefault="00D26FBC" w:rsidP="0056199D">
            <w:pPr>
              <w:numPr>
                <w:ilvl w:val="12"/>
                <w:numId w:val="0"/>
              </w:numPr>
              <w:spacing w:before="60" w:after="60"/>
              <w:jc w:val="center"/>
              <w:rPr>
                <w:rFonts w:cs="Arial"/>
                <w:sz w:val="18"/>
                <w:szCs w:val="18"/>
              </w:rPr>
            </w:pPr>
          </w:p>
        </w:tc>
      </w:tr>
      <w:tr w:rsidR="00D26FBC" w:rsidRPr="00F229E8" w14:paraId="69F7DC60" w14:textId="77777777" w:rsidTr="0056199D">
        <w:tc>
          <w:tcPr>
            <w:tcW w:w="2552" w:type="dxa"/>
            <w:tcBorders>
              <w:top w:val="dotted" w:sz="4" w:space="0" w:color="auto"/>
              <w:left w:val="single" w:sz="4" w:space="0" w:color="auto"/>
              <w:bottom w:val="dotted" w:sz="4" w:space="0" w:color="auto"/>
              <w:right w:val="single" w:sz="4" w:space="0" w:color="auto"/>
            </w:tcBorders>
            <w:shd w:val="clear" w:color="auto" w:fill="E0E0E0"/>
            <w:hideMark/>
          </w:tcPr>
          <w:p w14:paraId="51244568" w14:textId="77777777" w:rsidR="00D26FBC" w:rsidRPr="00F229E8" w:rsidRDefault="00D26FBC" w:rsidP="0056199D">
            <w:pPr>
              <w:numPr>
                <w:ilvl w:val="12"/>
                <w:numId w:val="0"/>
              </w:numPr>
              <w:spacing w:before="60" w:after="60"/>
              <w:rPr>
                <w:rFonts w:cs="Arial"/>
                <w:sz w:val="18"/>
                <w:szCs w:val="18"/>
              </w:rPr>
            </w:pPr>
            <w:r w:rsidRPr="00F229E8">
              <w:rPr>
                <w:rFonts w:cs="Arial"/>
                <w:sz w:val="18"/>
                <w:szCs w:val="18"/>
              </w:rPr>
              <w:t>Taux de risque</w:t>
            </w:r>
          </w:p>
        </w:tc>
        <w:tc>
          <w:tcPr>
            <w:tcW w:w="1417" w:type="dxa"/>
            <w:tcBorders>
              <w:top w:val="dotted" w:sz="4" w:space="0" w:color="auto"/>
              <w:left w:val="dotted" w:sz="4" w:space="0" w:color="auto"/>
              <w:bottom w:val="dotted" w:sz="4" w:space="0" w:color="auto"/>
              <w:right w:val="dotted" w:sz="4" w:space="0" w:color="auto"/>
            </w:tcBorders>
            <w:hideMark/>
          </w:tcPr>
          <w:p w14:paraId="77878E8E" w14:textId="77777777" w:rsidR="00D26FBC" w:rsidRPr="00F229E8" w:rsidRDefault="00D26FBC" w:rsidP="0056199D">
            <w:pPr>
              <w:numPr>
                <w:ilvl w:val="12"/>
                <w:numId w:val="0"/>
              </w:numPr>
              <w:spacing w:before="60" w:after="60"/>
              <w:jc w:val="center"/>
              <w:rPr>
                <w:rFonts w:cs="Arial"/>
                <w:sz w:val="18"/>
                <w:szCs w:val="18"/>
              </w:rPr>
            </w:pPr>
            <w:r w:rsidRPr="00F229E8">
              <w:rPr>
                <w:rFonts w:cs="Arial"/>
                <w:sz w:val="18"/>
                <w:szCs w:val="18"/>
              </w:rPr>
              <w:t>5 %</w:t>
            </w:r>
          </w:p>
        </w:tc>
        <w:tc>
          <w:tcPr>
            <w:tcW w:w="4110" w:type="dxa"/>
            <w:vMerge/>
            <w:tcBorders>
              <w:left w:val="dotted" w:sz="4" w:space="0" w:color="auto"/>
              <w:right w:val="single" w:sz="4" w:space="0" w:color="auto"/>
            </w:tcBorders>
          </w:tcPr>
          <w:p w14:paraId="2674CD61" w14:textId="77777777" w:rsidR="00D26FBC" w:rsidRPr="00F229E8" w:rsidRDefault="00D26FBC" w:rsidP="0056199D">
            <w:pPr>
              <w:numPr>
                <w:ilvl w:val="12"/>
                <w:numId w:val="0"/>
              </w:numPr>
              <w:spacing w:before="60" w:after="60"/>
              <w:jc w:val="center"/>
              <w:rPr>
                <w:rFonts w:cs="Arial"/>
                <w:sz w:val="18"/>
                <w:szCs w:val="18"/>
              </w:rPr>
            </w:pPr>
          </w:p>
        </w:tc>
      </w:tr>
      <w:tr w:rsidR="00D26FBC" w:rsidRPr="00F229E8" w14:paraId="643E6480" w14:textId="77777777" w:rsidTr="0056199D">
        <w:tc>
          <w:tcPr>
            <w:tcW w:w="2552" w:type="dxa"/>
            <w:tcBorders>
              <w:top w:val="dotted" w:sz="4" w:space="0" w:color="auto"/>
              <w:left w:val="single" w:sz="4" w:space="0" w:color="auto"/>
              <w:bottom w:val="single" w:sz="4" w:space="0" w:color="auto"/>
              <w:right w:val="single" w:sz="4" w:space="0" w:color="auto"/>
            </w:tcBorders>
            <w:shd w:val="clear" w:color="auto" w:fill="E0E0E0"/>
            <w:hideMark/>
          </w:tcPr>
          <w:p w14:paraId="64CE3C6B" w14:textId="77777777" w:rsidR="00D26FBC" w:rsidRPr="00F229E8" w:rsidRDefault="00D26FBC" w:rsidP="0056199D">
            <w:pPr>
              <w:numPr>
                <w:ilvl w:val="12"/>
                <w:numId w:val="0"/>
              </w:numPr>
              <w:spacing w:before="60" w:after="60"/>
              <w:rPr>
                <w:rFonts w:cs="Arial"/>
                <w:sz w:val="18"/>
                <w:szCs w:val="18"/>
              </w:rPr>
            </w:pPr>
            <w:r w:rsidRPr="00F229E8">
              <w:rPr>
                <w:rFonts w:cs="Arial"/>
                <w:sz w:val="18"/>
                <w:szCs w:val="18"/>
              </w:rPr>
              <w:t>Couche de forme PF2</w:t>
            </w:r>
          </w:p>
        </w:tc>
        <w:tc>
          <w:tcPr>
            <w:tcW w:w="1417" w:type="dxa"/>
            <w:tcBorders>
              <w:top w:val="dotted" w:sz="4" w:space="0" w:color="auto"/>
              <w:left w:val="dotted" w:sz="4" w:space="0" w:color="auto"/>
              <w:bottom w:val="single" w:sz="4" w:space="0" w:color="auto"/>
              <w:right w:val="dotted" w:sz="4" w:space="0" w:color="auto"/>
            </w:tcBorders>
            <w:hideMark/>
          </w:tcPr>
          <w:p w14:paraId="56F0C423" w14:textId="77777777" w:rsidR="00D26FBC" w:rsidRPr="00F229E8" w:rsidRDefault="00D26FBC" w:rsidP="0056199D">
            <w:pPr>
              <w:numPr>
                <w:ilvl w:val="12"/>
                <w:numId w:val="0"/>
              </w:numPr>
              <w:spacing w:before="60" w:after="60"/>
              <w:jc w:val="center"/>
              <w:rPr>
                <w:rFonts w:cs="Arial"/>
                <w:sz w:val="18"/>
                <w:szCs w:val="18"/>
                <w:lang w:val="nl-NL"/>
              </w:rPr>
            </w:pPr>
            <w:r w:rsidRPr="00F229E8">
              <w:rPr>
                <w:rFonts w:cs="Arial"/>
                <w:sz w:val="18"/>
                <w:szCs w:val="18"/>
                <w:lang w:val="nl-NL"/>
              </w:rPr>
              <w:t>50 Mpa</w:t>
            </w:r>
          </w:p>
        </w:tc>
        <w:tc>
          <w:tcPr>
            <w:tcW w:w="4110" w:type="dxa"/>
            <w:vMerge/>
            <w:tcBorders>
              <w:left w:val="dotted" w:sz="4" w:space="0" w:color="auto"/>
              <w:bottom w:val="single" w:sz="4" w:space="0" w:color="auto"/>
              <w:right w:val="single" w:sz="4" w:space="0" w:color="auto"/>
            </w:tcBorders>
          </w:tcPr>
          <w:p w14:paraId="6DA168CD" w14:textId="77777777" w:rsidR="00D26FBC" w:rsidRPr="00F229E8" w:rsidRDefault="00D26FBC" w:rsidP="0056199D">
            <w:pPr>
              <w:numPr>
                <w:ilvl w:val="12"/>
                <w:numId w:val="0"/>
              </w:numPr>
              <w:spacing w:before="60" w:after="60"/>
              <w:jc w:val="center"/>
              <w:rPr>
                <w:rFonts w:cs="Arial"/>
                <w:sz w:val="18"/>
                <w:szCs w:val="18"/>
                <w:lang w:val="nl-NL"/>
              </w:rPr>
            </w:pPr>
          </w:p>
        </w:tc>
      </w:tr>
    </w:tbl>
    <w:bookmarkEnd w:id="22"/>
    <w:p w14:paraId="48A26F39" w14:textId="77777777" w:rsidR="00D26FBC" w:rsidRPr="00D26FBC" w:rsidRDefault="00D26FBC" w:rsidP="00D26FBC">
      <w:pPr>
        <w:spacing w:before="180"/>
        <w:ind w:left="567" w:firstLine="284"/>
        <w:rPr>
          <w:color w:val="000000"/>
          <w:sz w:val="22"/>
        </w:rPr>
      </w:pPr>
      <w:r w:rsidRPr="00D26FBC">
        <w:rPr>
          <w:color w:val="000000"/>
          <w:sz w:val="22"/>
        </w:rPr>
        <w:t>Les chaussées devront satisfaire à la vérification au gel - dégel (indice hiver rigoureux exceptionnel IR = 270°c jour)</w:t>
      </w:r>
    </w:p>
    <w:p w14:paraId="1A91A6B1" w14:textId="77777777" w:rsidR="00D26FBC" w:rsidRPr="00D26FBC" w:rsidRDefault="00D26FBC" w:rsidP="00D26FBC">
      <w:pPr>
        <w:ind w:left="851"/>
        <w:rPr>
          <w:color w:val="000000"/>
          <w:sz w:val="22"/>
        </w:rPr>
      </w:pPr>
      <w:r w:rsidRPr="00D26FBC">
        <w:rPr>
          <w:color w:val="000000"/>
          <w:sz w:val="22"/>
        </w:rPr>
        <w:t>La couche de roulement sera en BBSG classe 3 avec liant modifié en usine sur le giratoire et les amorces des branches, et en BBMb sur les autres sections.</w:t>
      </w:r>
    </w:p>
    <w:p w14:paraId="60B484A1" w14:textId="77777777" w:rsidR="00D26FBC" w:rsidRPr="00D26FBC" w:rsidRDefault="00D26FBC" w:rsidP="00D26FBC">
      <w:pPr>
        <w:spacing w:before="80"/>
        <w:ind w:left="851"/>
        <w:rPr>
          <w:color w:val="000000"/>
          <w:sz w:val="22"/>
        </w:rPr>
      </w:pPr>
      <w:r w:rsidRPr="00D26FBC">
        <w:rPr>
          <w:color w:val="000000"/>
          <w:sz w:val="22"/>
        </w:rPr>
        <w:t>Pour les parties neuves de l’anneau du giratoire, l’épaisseur de matériaux enrobés des couches d’assise (base + fondation) issue du calcul ALIZE sera majorée de 15 % afin de compte de la dispersion des épaisseurs réelles lors de la mise en œuvre.</w:t>
      </w:r>
    </w:p>
    <w:p w14:paraId="0850F466" w14:textId="77777777" w:rsidR="00D26FBC" w:rsidRPr="00D26FBC" w:rsidRDefault="00D26FBC" w:rsidP="00D26FBC">
      <w:pPr>
        <w:ind w:left="851"/>
        <w:rPr>
          <w:color w:val="000000"/>
          <w:sz w:val="22"/>
        </w:rPr>
      </w:pPr>
      <w:r w:rsidRPr="00D26FBC">
        <w:rPr>
          <w:color w:val="000000"/>
          <w:sz w:val="22"/>
        </w:rPr>
        <w:t>Toute diminution des épaisseurs des couches d’assise devra être compensée pour maintenir les niveaux altimétriques du projet.</w:t>
      </w:r>
    </w:p>
    <w:p w14:paraId="24BCB3B7" w14:textId="77777777" w:rsidR="00D26FBC" w:rsidRPr="00D26FBC" w:rsidRDefault="00D26FBC" w:rsidP="00D26FBC">
      <w:pPr>
        <w:tabs>
          <w:tab w:val="left" w:pos="851"/>
        </w:tabs>
        <w:overflowPunct w:val="0"/>
        <w:autoSpaceDE w:val="0"/>
        <w:autoSpaceDN w:val="0"/>
        <w:adjustRightInd w:val="0"/>
        <w:spacing w:before="240"/>
        <w:ind w:left="851"/>
        <w:jc w:val="both"/>
        <w:textAlignment w:val="baseline"/>
        <w:rPr>
          <w:color w:val="000000"/>
          <w:sz w:val="22"/>
        </w:rPr>
      </w:pPr>
      <w:r w:rsidRPr="00D26FBC">
        <w:rPr>
          <w:color w:val="000000"/>
          <w:sz w:val="22"/>
        </w:rPr>
        <w:t>Les aménagements paysagers et la mise place des mesures de réduction pour la préservation des zones définies à enjeux environnementaux</w:t>
      </w:r>
    </w:p>
    <w:p w14:paraId="1E628240" w14:textId="77777777" w:rsidR="00AF1697" w:rsidRDefault="00AF1697" w:rsidP="00AF1697"/>
    <w:p w14:paraId="56FF692D" w14:textId="77777777" w:rsidR="00AF1697" w:rsidRDefault="00AF1697" w:rsidP="00AF1697"/>
    <w:p w14:paraId="6EFBB461" w14:textId="77777777" w:rsidR="00AF1697" w:rsidRPr="00AF1697" w:rsidRDefault="00AF1697" w:rsidP="00AF1697"/>
    <w:p w14:paraId="05BB3E4B" w14:textId="77777777" w:rsidR="00C073C9" w:rsidRPr="00AF1697" w:rsidRDefault="00307D4A">
      <w:pPr>
        <w:pStyle w:val="Titre2"/>
        <w:ind w:left="280"/>
        <w:jc w:val="both"/>
        <w:rPr>
          <w:rFonts w:ascii="Times New Roman" w:hAnsi="Times New Roman" w:cs="Times New Roman"/>
          <w:i w:val="0"/>
          <w:color w:val="000000"/>
          <w:sz w:val="24"/>
        </w:rPr>
      </w:pPr>
      <w:bookmarkStart w:id="23" w:name="ArtL2_RC-2-A3.9"/>
      <w:bookmarkStart w:id="24" w:name="_Toc241586532"/>
      <w:bookmarkEnd w:id="23"/>
      <w:r w:rsidRPr="00AF1697">
        <w:rPr>
          <w:rFonts w:ascii="Times New Roman" w:hAnsi="Times New Roman" w:cs="Times New Roman"/>
          <w:i w:val="0"/>
          <w:color w:val="000000"/>
          <w:sz w:val="24"/>
        </w:rPr>
        <w:t>2.4 - Développement durable</w:t>
      </w:r>
      <w:bookmarkEnd w:id="24"/>
    </w:p>
    <w:p w14:paraId="7B5167F5" w14:textId="27A3E1AA" w:rsidR="00C073C9" w:rsidRPr="00AF1697" w:rsidRDefault="00307D4A">
      <w:pPr>
        <w:pStyle w:val="ParagrapheIndent2"/>
        <w:spacing w:line="253" w:lineRule="exact"/>
        <w:jc w:val="both"/>
        <w:rPr>
          <w:color w:val="000000"/>
        </w:rPr>
      </w:pPr>
      <w:r w:rsidRPr="00AF1697">
        <w:rPr>
          <w:color w:val="000000"/>
        </w:rPr>
        <w:t xml:space="preserve">Cette consultation comporte des conditions d'exécution à caractère social et environnemental dont le détail est indiqué dans le </w:t>
      </w:r>
      <w:r w:rsidR="00FB598A">
        <w:rPr>
          <w:color w:val="000000"/>
        </w:rPr>
        <w:t>cahier des clauses administratives particulières (</w:t>
      </w:r>
      <w:r w:rsidRPr="00AF1697">
        <w:rPr>
          <w:color w:val="000000"/>
        </w:rPr>
        <w:t>CCAP</w:t>
      </w:r>
      <w:r w:rsidR="00FB598A">
        <w:rPr>
          <w:color w:val="000000"/>
        </w:rPr>
        <w:t>)</w:t>
      </w:r>
      <w:r w:rsidRPr="00AF1697">
        <w:rPr>
          <w:color w:val="000000"/>
        </w:rPr>
        <w:t>. Le respect de ces dispositions est une condition de la conformité de l'offre. Une offre comportant des réserves ou ne respectant pas ces conditions d'exécution particulières sera déclarée irrégulière au motif du non-respect du cahier des charges.</w:t>
      </w:r>
    </w:p>
    <w:p w14:paraId="7D0E225A" w14:textId="77777777" w:rsidR="00C073C9" w:rsidRPr="00AF1697" w:rsidRDefault="00C073C9">
      <w:pPr>
        <w:pStyle w:val="ParagrapheIndent2"/>
        <w:spacing w:line="253" w:lineRule="exact"/>
        <w:jc w:val="both"/>
        <w:rPr>
          <w:color w:val="000000"/>
        </w:rPr>
      </w:pPr>
    </w:p>
    <w:p w14:paraId="2248DCBF" w14:textId="77777777" w:rsidR="00C073C9" w:rsidRPr="00AF1697" w:rsidRDefault="00307D4A">
      <w:pPr>
        <w:pStyle w:val="ParagrapheIndent2"/>
        <w:spacing w:after="240" w:line="253" w:lineRule="exact"/>
        <w:jc w:val="both"/>
        <w:rPr>
          <w:color w:val="000000"/>
        </w:rPr>
      </w:pPr>
      <w:r w:rsidRPr="00AF1697">
        <w:rPr>
          <w:color w:val="000000"/>
        </w:rPr>
        <w:t>Chaque titulaire concerné devra mettre en œuvre tous les moyens dont il dispose pour respecter ces objectifs de développement durable dans le cadre de l'exécution des prestations.</w:t>
      </w:r>
    </w:p>
    <w:p w14:paraId="60493D36" w14:textId="77777777" w:rsidR="00C073C9" w:rsidRPr="00AF1697" w:rsidRDefault="00307D4A">
      <w:pPr>
        <w:pStyle w:val="Titre2"/>
        <w:ind w:left="280"/>
        <w:jc w:val="both"/>
        <w:rPr>
          <w:rFonts w:ascii="Times New Roman" w:hAnsi="Times New Roman" w:cs="Times New Roman"/>
          <w:i w:val="0"/>
          <w:color w:val="000000"/>
          <w:sz w:val="24"/>
        </w:rPr>
      </w:pPr>
      <w:bookmarkStart w:id="25" w:name="ArtL2_RC-2-A3.10"/>
      <w:bookmarkStart w:id="26" w:name="_Toc241586533"/>
      <w:bookmarkEnd w:id="25"/>
      <w:r w:rsidRPr="00AF1697">
        <w:rPr>
          <w:rFonts w:ascii="Times New Roman" w:hAnsi="Times New Roman" w:cs="Times New Roman"/>
          <w:i w:val="0"/>
          <w:color w:val="000000"/>
          <w:sz w:val="24"/>
        </w:rPr>
        <w:t>2.5 - Insertion par l'activité économique</w:t>
      </w:r>
      <w:bookmarkEnd w:id="26"/>
    </w:p>
    <w:p w14:paraId="74BE38CD" w14:textId="1309B71C" w:rsidR="00C073C9" w:rsidRPr="00AF1697" w:rsidRDefault="00307D4A">
      <w:pPr>
        <w:pStyle w:val="ParagrapheIndent2"/>
        <w:spacing w:line="253" w:lineRule="exact"/>
        <w:jc w:val="both"/>
        <w:rPr>
          <w:color w:val="000000"/>
        </w:rPr>
      </w:pPr>
      <w:r w:rsidRPr="00AF1697">
        <w:rPr>
          <w:color w:val="000000"/>
        </w:rPr>
        <w:t>Dans un souci de promotion de l'emploi et de lutte contre l'exclusion, le pouvoir adjudicateur a décidé de faire application des dispositions de l'article L.2112-2 du Code de la commande publique en incluant dans le CCAP une clause obligatoire d'insertion sociale et de promotion de l'emploi permettant l'accès ou le retour à l'emploi de personnes rencontrant des difficultés sociales et/ou professionnelles particulières.</w:t>
      </w:r>
    </w:p>
    <w:p w14:paraId="4095F7CD" w14:textId="77777777" w:rsidR="00C073C9" w:rsidRPr="00AF1697" w:rsidRDefault="00C073C9">
      <w:pPr>
        <w:pStyle w:val="ParagrapheIndent2"/>
        <w:spacing w:line="253" w:lineRule="exact"/>
        <w:jc w:val="both"/>
        <w:rPr>
          <w:color w:val="000000"/>
        </w:rPr>
      </w:pPr>
    </w:p>
    <w:p w14:paraId="54503988" w14:textId="77777777" w:rsidR="00C073C9" w:rsidRPr="00AF1697" w:rsidRDefault="00307D4A">
      <w:pPr>
        <w:pStyle w:val="ParagrapheIndent2"/>
        <w:spacing w:line="253" w:lineRule="exact"/>
        <w:jc w:val="both"/>
        <w:rPr>
          <w:color w:val="000000"/>
        </w:rPr>
      </w:pPr>
      <w:r w:rsidRPr="00AF1697">
        <w:rPr>
          <w:color w:val="000000"/>
        </w:rPr>
        <w:t>Le dispositif consiste à réserver, dans le cadre de l'exécution du marché, et par le biais d'un contrat de travail, une partie du temps de travail nécessaire à la réalisation des prestations au bénéfice des publics prioritaires mentionnés dans le CCAP.</w:t>
      </w:r>
    </w:p>
    <w:p w14:paraId="24BBE9E1" w14:textId="77777777" w:rsidR="00C073C9" w:rsidRPr="00AF1697" w:rsidRDefault="00C073C9">
      <w:pPr>
        <w:pStyle w:val="ParagrapheIndent2"/>
        <w:spacing w:line="253" w:lineRule="exact"/>
        <w:jc w:val="both"/>
        <w:rPr>
          <w:color w:val="000000"/>
        </w:rPr>
      </w:pPr>
    </w:p>
    <w:p w14:paraId="58081D8D" w14:textId="2455AD51" w:rsidR="00C073C9" w:rsidRPr="00AF1697" w:rsidRDefault="00307D4A">
      <w:pPr>
        <w:pStyle w:val="ParagrapheIndent2"/>
        <w:spacing w:after="240" w:line="253" w:lineRule="exact"/>
        <w:jc w:val="both"/>
        <w:rPr>
          <w:color w:val="000000"/>
        </w:rPr>
      </w:pPr>
      <w:r w:rsidRPr="00AF1697">
        <w:rPr>
          <w:color w:val="000000"/>
        </w:rPr>
        <w:t>Le volume horaire d'insertion à la charge du titulaire est indiqué dans le CCAP.</w:t>
      </w:r>
    </w:p>
    <w:p w14:paraId="4A6288A2" w14:textId="77777777" w:rsidR="00C073C9" w:rsidRPr="00AF1697" w:rsidRDefault="00307D4A">
      <w:pPr>
        <w:pStyle w:val="Titre1"/>
        <w:rPr>
          <w:rFonts w:ascii="Times New Roman" w:hAnsi="Times New Roman" w:cs="Times New Roman"/>
          <w:color w:val="000000"/>
          <w:sz w:val="28"/>
        </w:rPr>
      </w:pPr>
      <w:bookmarkStart w:id="27" w:name="ArtL1_RC-2-A4"/>
      <w:bookmarkStart w:id="28" w:name="_Toc241586534"/>
      <w:bookmarkEnd w:id="27"/>
      <w:r w:rsidRPr="00AF1697">
        <w:rPr>
          <w:rFonts w:ascii="Times New Roman" w:hAnsi="Times New Roman" w:cs="Times New Roman"/>
          <w:color w:val="000000"/>
          <w:sz w:val="28"/>
        </w:rPr>
        <w:t>3 - Les intervenants</w:t>
      </w:r>
      <w:bookmarkEnd w:id="28"/>
    </w:p>
    <w:p w14:paraId="25B31034" w14:textId="77777777" w:rsidR="001236ED" w:rsidRPr="00F4300F" w:rsidRDefault="001236ED" w:rsidP="001236ED">
      <w:pPr>
        <w:pStyle w:val="Titre2"/>
        <w:ind w:left="280"/>
        <w:jc w:val="both"/>
        <w:rPr>
          <w:rFonts w:ascii="Times New Roman" w:hAnsi="Times New Roman" w:cs="Times New Roman"/>
          <w:i w:val="0"/>
          <w:color w:val="000000"/>
          <w:sz w:val="24"/>
        </w:rPr>
      </w:pPr>
      <w:bookmarkStart w:id="29" w:name="ArtL2_RC-2-A4.9"/>
      <w:bookmarkStart w:id="30" w:name="ArtL2_RC-2-A4.10"/>
      <w:bookmarkStart w:id="31" w:name="_Toc223530831"/>
      <w:bookmarkStart w:id="32" w:name="_Toc241586535"/>
      <w:bookmarkEnd w:id="29"/>
      <w:bookmarkEnd w:id="30"/>
      <w:r w:rsidRPr="00F4300F">
        <w:rPr>
          <w:rFonts w:ascii="Times New Roman" w:hAnsi="Times New Roman" w:cs="Times New Roman"/>
          <w:i w:val="0"/>
          <w:color w:val="000000"/>
          <w:sz w:val="24"/>
        </w:rPr>
        <w:t>3.1 - Maîtrise d'œuvre</w:t>
      </w:r>
      <w:bookmarkEnd w:id="31"/>
      <w:bookmarkEnd w:id="32"/>
    </w:p>
    <w:p w14:paraId="618156C2" w14:textId="77777777" w:rsidR="001236ED" w:rsidRDefault="001236ED" w:rsidP="001236ED">
      <w:pPr>
        <w:pStyle w:val="ParagrapheIndent2"/>
        <w:spacing w:after="240"/>
        <w:jc w:val="both"/>
        <w:rPr>
          <w:color w:val="000000"/>
        </w:rPr>
      </w:pPr>
      <w:r w:rsidRPr="00F4300F">
        <w:rPr>
          <w:color w:val="000000"/>
        </w:rPr>
        <w:t>L</w:t>
      </w:r>
      <w:r>
        <w:rPr>
          <w:color w:val="000000"/>
        </w:rPr>
        <w:t>a maitrise d’œuvre est assurée par le Département</w:t>
      </w:r>
      <w:r w:rsidRPr="00F4300F">
        <w:rPr>
          <w:color w:val="000000"/>
        </w:rPr>
        <w:t>.</w:t>
      </w:r>
    </w:p>
    <w:p w14:paraId="23A56C49" w14:textId="77777777" w:rsidR="00C073C9" w:rsidRPr="00AF1697" w:rsidRDefault="00307D4A">
      <w:pPr>
        <w:pStyle w:val="Titre2"/>
        <w:ind w:left="280"/>
        <w:jc w:val="both"/>
        <w:rPr>
          <w:rFonts w:ascii="Times New Roman" w:hAnsi="Times New Roman" w:cs="Times New Roman"/>
          <w:i w:val="0"/>
          <w:color w:val="000000"/>
          <w:sz w:val="24"/>
        </w:rPr>
      </w:pPr>
      <w:bookmarkStart w:id="33" w:name="_Toc241586536"/>
      <w:r w:rsidRPr="00AF1697">
        <w:rPr>
          <w:rFonts w:ascii="Times New Roman" w:hAnsi="Times New Roman" w:cs="Times New Roman"/>
          <w:i w:val="0"/>
          <w:color w:val="000000"/>
          <w:sz w:val="24"/>
        </w:rPr>
        <w:t>3.2 - Sécurité et protection de la santé des travailleurs</w:t>
      </w:r>
      <w:bookmarkEnd w:id="33"/>
    </w:p>
    <w:p w14:paraId="0DE4E822" w14:textId="77777777" w:rsidR="001236ED" w:rsidRDefault="001236ED" w:rsidP="001236ED">
      <w:pPr>
        <w:pStyle w:val="ParagrapheIndent2"/>
        <w:spacing w:after="240" w:line="253" w:lineRule="exact"/>
        <w:jc w:val="both"/>
        <w:rPr>
          <w:color w:val="000000"/>
        </w:rPr>
      </w:pPr>
      <w:bookmarkStart w:id="34" w:name="ArtL1_RC-2-A5"/>
      <w:bookmarkEnd w:id="34"/>
      <w:r w:rsidRPr="007A2A26">
        <w:rPr>
          <w:color w:val="000000"/>
        </w:rPr>
        <w:t>La coordination sécurité et protection de la santé pour cette opération de niveau II sera assurée par</w:t>
      </w:r>
      <w:r>
        <w:rPr>
          <w:color w:val="000000"/>
        </w:rPr>
        <w:t xml:space="preserve"> : </w:t>
      </w:r>
    </w:p>
    <w:p w14:paraId="21AA2A9C" w14:textId="77777777" w:rsidR="001236ED" w:rsidRDefault="001236ED" w:rsidP="001236ED">
      <w:pPr>
        <w:pStyle w:val="ParagrapheIndent2"/>
        <w:spacing w:line="253" w:lineRule="exact"/>
        <w:jc w:val="both"/>
        <w:rPr>
          <w:color w:val="000000"/>
        </w:rPr>
      </w:pPr>
      <w:r>
        <w:rPr>
          <w:color w:val="000000"/>
        </w:rPr>
        <w:t>PREVENTIVIA</w:t>
      </w:r>
    </w:p>
    <w:p w14:paraId="18315660" w14:textId="77777777" w:rsidR="001236ED" w:rsidRDefault="001236ED" w:rsidP="001236ED">
      <w:pPr>
        <w:rPr>
          <w:sz w:val="22"/>
          <w:szCs w:val="22"/>
        </w:rPr>
      </w:pPr>
      <w:r>
        <w:rPr>
          <w:sz w:val="22"/>
          <w:szCs w:val="22"/>
        </w:rPr>
        <w:t>PA des grands chênes – bureau des chênes</w:t>
      </w:r>
    </w:p>
    <w:p w14:paraId="37CB6117" w14:textId="77777777" w:rsidR="001236ED" w:rsidRDefault="001236ED" w:rsidP="001236ED">
      <w:pPr>
        <w:rPr>
          <w:sz w:val="22"/>
          <w:szCs w:val="22"/>
        </w:rPr>
      </w:pPr>
      <w:r>
        <w:rPr>
          <w:sz w:val="22"/>
          <w:szCs w:val="22"/>
        </w:rPr>
        <w:t>69290 Saint-Genis-les-Ollières</w:t>
      </w:r>
    </w:p>
    <w:p w14:paraId="10587C63" w14:textId="77777777" w:rsidR="001236ED" w:rsidRDefault="001236ED" w:rsidP="001236ED">
      <w:pPr>
        <w:rPr>
          <w:sz w:val="22"/>
          <w:szCs w:val="22"/>
        </w:rPr>
      </w:pPr>
      <w:hyperlink r:id="rId8" w:history="1">
        <w:r w:rsidRPr="00473E8F">
          <w:rPr>
            <w:rStyle w:val="Lienhypertexte"/>
            <w:sz w:val="22"/>
            <w:szCs w:val="22"/>
          </w:rPr>
          <w:t>sps@preventivia.pro</w:t>
        </w:r>
      </w:hyperlink>
      <w:r>
        <w:rPr>
          <w:sz w:val="22"/>
          <w:szCs w:val="22"/>
        </w:rPr>
        <w:t xml:space="preserve"> </w:t>
      </w:r>
    </w:p>
    <w:p w14:paraId="5C2BFF47" w14:textId="77777777" w:rsidR="001236ED" w:rsidRDefault="001236ED" w:rsidP="001236ED">
      <w:pPr>
        <w:rPr>
          <w:sz w:val="22"/>
          <w:szCs w:val="22"/>
        </w:rPr>
      </w:pPr>
    </w:p>
    <w:p w14:paraId="26C9E91D" w14:textId="77777777" w:rsidR="00C073C9" w:rsidRPr="00AF1697" w:rsidRDefault="00307D4A">
      <w:pPr>
        <w:pStyle w:val="Titre1"/>
        <w:rPr>
          <w:rFonts w:ascii="Times New Roman" w:hAnsi="Times New Roman" w:cs="Times New Roman"/>
          <w:color w:val="000000"/>
          <w:sz w:val="28"/>
        </w:rPr>
      </w:pPr>
      <w:bookmarkStart w:id="35" w:name="_Toc241586537"/>
      <w:r w:rsidRPr="00AF1697">
        <w:rPr>
          <w:rFonts w:ascii="Times New Roman" w:hAnsi="Times New Roman" w:cs="Times New Roman"/>
          <w:color w:val="000000"/>
          <w:sz w:val="28"/>
        </w:rPr>
        <w:t>4 - Conditions relatives au contrat</w:t>
      </w:r>
      <w:bookmarkEnd w:id="35"/>
    </w:p>
    <w:p w14:paraId="2B00B73B" w14:textId="77777777" w:rsidR="00C073C9" w:rsidRPr="00AF1697" w:rsidRDefault="00307D4A">
      <w:pPr>
        <w:pStyle w:val="Titre2"/>
        <w:ind w:left="280"/>
        <w:jc w:val="both"/>
        <w:rPr>
          <w:rFonts w:ascii="Times New Roman" w:hAnsi="Times New Roman" w:cs="Times New Roman"/>
          <w:i w:val="0"/>
          <w:color w:val="000000"/>
          <w:sz w:val="24"/>
        </w:rPr>
      </w:pPr>
      <w:bookmarkStart w:id="36" w:name="ArtL2_RC-2-A5.1"/>
      <w:bookmarkStart w:id="37" w:name="_Toc241586538"/>
      <w:bookmarkEnd w:id="36"/>
      <w:r w:rsidRPr="00AF1697">
        <w:rPr>
          <w:rFonts w:ascii="Times New Roman" w:hAnsi="Times New Roman" w:cs="Times New Roman"/>
          <w:i w:val="0"/>
          <w:color w:val="000000"/>
          <w:sz w:val="24"/>
        </w:rPr>
        <w:t>4.1 - Durée du contrat ou délai d'exécution</w:t>
      </w:r>
      <w:bookmarkEnd w:id="37"/>
    </w:p>
    <w:p w14:paraId="49FE2522" w14:textId="77777777" w:rsidR="00FB598A" w:rsidRDefault="00307D4A" w:rsidP="00FB598A">
      <w:pPr>
        <w:pStyle w:val="ParagrapheIndent2"/>
        <w:jc w:val="both"/>
        <w:rPr>
          <w:color w:val="000000"/>
        </w:rPr>
      </w:pPr>
      <w:r w:rsidRPr="00AF1697">
        <w:rPr>
          <w:color w:val="000000"/>
        </w:rPr>
        <w:t>Le délai d'exécution des prestations est fixé au CCAP et ne peut en aucun cas être modifié.</w:t>
      </w:r>
      <w:bookmarkStart w:id="38" w:name="ArtL2_RC-2-A5.2"/>
      <w:bookmarkEnd w:id="38"/>
    </w:p>
    <w:p w14:paraId="468C0E42" w14:textId="77777777" w:rsidR="007D404D" w:rsidRDefault="007D404D" w:rsidP="007D404D">
      <w:pPr>
        <w:pStyle w:val="Titre2"/>
        <w:jc w:val="both"/>
        <w:rPr>
          <w:rFonts w:ascii="Times New Roman" w:hAnsi="Times New Roman" w:cs="Times New Roman"/>
          <w:i w:val="0"/>
          <w:color w:val="000000"/>
          <w:sz w:val="24"/>
        </w:rPr>
      </w:pPr>
    </w:p>
    <w:p w14:paraId="7D201427" w14:textId="2309B5B1" w:rsidR="00C073C9" w:rsidRPr="007D404D" w:rsidRDefault="00307D4A" w:rsidP="007D404D">
      <w:pPr>
        <w:pStyle w:val="Titre2"/>
        <w:ind w:left="280"/>
        <w:jc w:val="both"/>
        <w:rPr>
          <w:rFonts w:ascii="Times New Roman" w:hAnsi="Times New Roman" w:cs="Times New Roman"/>
          <w:i w:val="0"/>
          <w:color w:val="000000"/>
          <w:sz w:val="24"/>
        </w:rPr>
      </w:pPr>
      <w:bookmarkStart w:id="39" w:name="_Toc241586539"/>
      <w:r w:rsidRPr="007D404D">
        <w:rPr>
          <w:rFonts w:ascii="Times New Roman" w:hAnsi="Times New Roman" w:cs="Times New Roman"/>
          <w:i w:val="0"/>
          <w:color w:val="000000"/>
          <w:sz w:val="24"/>
        </w:rPr>
        <w:t>4.2 - Modalités essentielles de financement et de paiement</w:t>
      </w:r>
      <w:bookmarkEnd w:id="39"/>
    </w:p>
    <w:p w14:paraId="52B2097D" w14:textId="3CE54073" w:rsidR="00C073C9" w:rsidRPr="00AF1697" w:rsidRDefault="00307D4A">
      <w:pPr>
        <w:pStyle w:val="ParagrapheIndent2"/>
        <w:spacing w:after="240" w:line="253" w:lineRule="exact"/>
        <w:jc w:val="both"/>
        <w:rPr>
          <w:color w:val="000000"/>
        </w:rPr>
      </w:pPr>
      <w:r w:rsidRPr="00AF1697">
        <w:rPr>
          <w:color w:val="000000"/>
        </w:rPr>
        <w:t>Les prestations seront financées selon les modalités suivantes : Commune de Meximieux : 80% ; Département de l'Ain : 20%</w:t>
      </w:r>
      <w:r w:rsidR="00FB598A">
        <w:rPr>
          <w:color w:val="000000"/>
        </w:rPr>
        <w:t>.</w:t>
      </w:r>
    </w:p>
    <w:p w14:paraId="1322DADA" w14:textId="77777777" w:rsidR="00C073C9" w:rsidRPr="00AF1697" w:rsidRDefault="00307D4A">
      <w:pPr>
        <w:pStyle w:val="ParagrapheIndent2"/>
        <w:spacing w:after="240" w:line="253" w:lineRule="exact"/>
        <w:jc w:val="both"/>
        <w:rPr>
          <w:color w:val="000000"/>
        </w:rPr>
      </w:pPr>
      <w:r w:rsidRPr="00AF1697">
        <w:rPr>
          <w:color w:val="000000"/>
        </w:rPr>
        <w:t>Les sommes dues au(x) titulaire(s) et au(x) sous-traitant(s) de premier rang éventuel(s) du marché seront payées dans un délai global de 30 jours à compter de la date de réception des factures ou des demandes de paiement équivalentes.</w:t>
      </w:r>
    </w:p>
    <w:p w14:paraId="3B3299E3" w14:textId="77777777" w:rsidR="00C073C9" w:rsidRPr="00AF1697" w:rsidRDefault="00307D4A">
      <w:pPr>
        <w:pStyle w:val="ParagrapheIndent2"/>
        <w:spacing w:after="240" w:line="253" w:lineRule="exact"/>
        <w:jc w:val="both"/>
        <w:rPr>
          <w:color w:val="000000"/>
        </w:rPr>
      </w:pPr>
      <w:r w:rsidRPr="00AF1697">
        <w:rPr>
          <w:color w:val="000000"/>
        </w:rPr>
        <w:t>L'attention des candidats est attirée sur le fait que s'ils veulent renoncer aux bénéfices de l'avance prévue au CCAP, ils doivent le préciser à l'acte d'engagement.</w:t>
      </w:r>
    </w:p>
    <w:p w14:paraId="1F467840" w14:textId="41E640A3" w:rsidR="00C073C9" w:rsidRPr="00AF1697" w:rsidRDefault="00307D4A">
      <w:pPr>
        <w:pStyle w:val="Titre2"/>
        <w:ind w:left="280"/>
        <w:jc w:val="both"/>
        <w:rPr>
          <w:rFonts w:ascii="Times New Roman" w:hAnsi="Times New Roman" w:cs="Times New Roman"/>
          <w:i w:val="0"/>
          <w:color w:val="000000"/>
          <w:sz w:val="24"/>
        </w:rPr>
      </w:pPr>
      <w:bookmarkStart w:id="40" w:name="ArtL2_RC-2-A5.4"/>
      <w:bookmarkStart w:id="41" w:name="_Toc241586540"/>
      <w:bookmarkEnd w:id="40"/>
      <w:r w:rsidRPr="00AF1697">
        <w:rPr>
          <w:rFonts w:ascii="Times New Roman" w:hAnsi="Times New Roman" w:cs="Times New Roman"/>
          <w:i w:val="0"/>
          <w:color w:val="000000"/>
          <w:sz w:val="24"/>
        </w:rPr>
        <w:t>4.3 - Confidentialité</w:t>
      </w:r>
      <w:bookmarkEnd w:id="41"/>
      <w:r w:rsidRPr="00AF1697">
        <w:rPr>
          <w:rFonts w:ascii="Times New Roman" w:hAnsi="Times New Roman" w:cs="Times New Roman"/>
          <w:i w:val="0"/>
          <w:color w:val="000000"/>
          <w:sz w:val="24"/>
        </w:rPr>
        <w:t xml:space="preserve"> </w:t>
      </w:r>
    </w:p>
    <w:p w14:paraId="6D800078" w14:textId="77777777" w:rsidR="00C073C9" w:rsidRPr="00AF1697" w:rsidRDefault="00307D4A">
      <w:pPr>
        <w:pStyle w:val="ParagrapheIndent2"/>
        <w:spacing w:line="253" w:lineRule="exact"/>
        <w:jc w:val="both"/>
        <w:rPr>
          <w:color w:val="000000"/>
        </w:rPr>
      </w:pPr>
      <w:r w:rsidRPr="00AF1697">
        <w:rPr>
          <w:color w:val="000000"/>
        </w:rPr>
        <w:t>Les candidats doivent respecter l'obligation de confidentialité requise pour l'exécution des prestations.</w:t>
      </w:r>
    </w:p>
    <w:p w14:paraId="629EF7E6" w14:textId="77777777" w:rsidR="00C073C9" w:rsidRPr="00AF1697" w:rsidRDefault="00C073C9">
      <w:pPr>
        <w:pStyle w:val="ParagrapheIndent2"/>
        <w:spacing w:line="253" w:lineRule="exact"/>
        <w:jc w:val="both"/>
        <w:rPr>
          <w:color w:val="000000"/>
        </w:rPr>
      </w:pPr>
    </w:p>
    <w:p w14:paraId="07991996" w14:textId="7AC19A8A" w:rsidR="00C073C9" w:rsidRPr="00AF1697" w:rsidRDefault="00307D4A">
      <w:pPr>
        <w:pStyle w:val="ParagrapheIndent2"/>
        <w:spacing w:after="240" w:line="253" w:lineRule="exact"/>
        <w:jc w:val="both"/>
        <w:rPr>
          <w:color w:val="000000"/>
        </w:rPr>
      </w:pPr>
      <w:r w:rsidRPr="00AF1697">
        <w:rPr>
          <w:color w:val="000000"/>
        </w:rPr>
        <w:t xml:space="preserve">L'attention des candidats est particulièrement attirée sur les dispositions du </w:t>
      </w:r>
      <w:r w:rsidR="00FB598A">
        <w:rPr>
          <w:color w:val="000000"/>
        </w:rPr>
        <w:t>c</w:t>
      </w:r>
      <w:r w:rsidRPr="00AF1697">
        <w:rPr>
          <w:color w:val="000000"/>
        </w:rPr>
        <w:t>ahier des clauses administratives particulières qui énoncent les formalités à accomplir et les consignes à respecter du fait de cette obligation de confidentialité.</w:t>
      </w:r>
    </w:p>
    <w:p w14:paraId="1777399B" w14:textId="77777777" w:rsidR="00C073C9" w:rsidRPr="00AF1697" w:rsidRDefault="00307D4A">
      <w:pPr>
        <w:pStyle w:val="Titre1"/>
        <w:rPr>
          <w:rFonts w:ascii="Times New Roman" w:hAnsi="Times New Roman" w:cs="Times New Roman"/>
          <w:color w:val="000000"/>
          <w:sz w:val="28"/>
        </w:rPr>
      </w:pPr>
      <w:bookmarkStart w:id="42" w:name="ArtL1_RC-2-A6"/>
      <w:bookmarkStart w:id="43" w:name="_Toc241586541"/>
      <w:bookmarkEnd w:id="42"/>
      <w:r w:rsidRPr="00AF1697">
        <w:rPr>
          <w:rFonts w:ascii="Times New Roman" w:hAnsi="Times New Roman" w:cs="Times New Roman"/>
          <w:color w:val="000000"/>
          <w:sz w:val="28"/>
        </w:rPr>
        <w:t>5 - Contenu du dossier de consultation</w:t>
      </w:r>
      <w:bookmarkEnd w:id="43"/>
    </w:p>
    <w:p w14:paraId="53E9A5EE" w14:textId="77777777" w:rsidR="00C073C9" w:rsidRPr="00AF1697" w:rsidRDefault="00307D4A">
      <w:pPr>
        <w:pStyle w:val="ParagrapheIndent1"/>
        <w:spacing w:line="253" w:lineRule="exact"/>
        <w:jc w:val="both"/>
        <w:rPr>
          <w:color w:val="000000"/>
        </w:rPr>
      </w:pPr>
      <w:r w:rsidRPr="00AF1697">
        <w:rPr>
          <w:color w:val="000000"/>
        </w:rPr>
        <w:t>Le dossier de consultation des entreprises (DCE) contient les pièces suivantes :</w:t>
      </w:r>
    </w:p>
    <w:p w14:paraId="1D62BC74" w14:textId="77777777" w:rsidR="00FB598A" w:rsidRPr="00944A57" w:rsidRDefault="00FB598A" w:rsidP="00FB598A">
      <w:pPr>
        <w:pStyle w:val="ParagrapheIndent1"/>
        <w:spacing w:line="253" w:lineRule="exact"/>
        <w:jc w:val="both"/>
        <w:rPr>
          <w:color w:val="000000"/>
        </w:rPr>
      </w:pPr>
      <w:r w:rsidRPr="00944A57">
        <w:rPr>
          <w:color w:val="000000"/>
        </w:rPr>
        <w:t>- l'avis d'appel public à la concurrence (AAPC),</w:t>
      </w:r>
    </w:p>
    <w:p w14:paraId="6FE47851" w14:textId="77777777" w:rsidR="00FB598A" w:rsidRPr="00944A57" w:rsidRDefault="00FB598A" w:rsidP="00FB598A">
      <w:pPr>
        <w:pStyle w:val="ParagrapheIndent1"/>
        <w:spacing w:line="253" w:lineRule="exact"/>
        <w:jc w:val="both"/>
        <w:rPr>
          <w:color w:val="000000"/>
          <w:szCs w:val="22"/>
        </w:rPr>
      </w:pPr>
      <w:r w:rsidRPr="00944A57">
        <w:rPr>
          <w:color w:val="000000"/>
          <w:szCs w:val="22"/>
        </w:rPr>
        <w:t>- le règlement de la consultation (RC),</w:t>
      </w:r>
    </w:p>
    <w:p w14:paraId="2AE8B4E3" w14:textId="77777777" w:rsidR="00FB598A" w:rsidRPr="00944A57" w:rsidRDefault="00FB598A" w:rsidP="00FB598A">
      <w:pPr>
        <w:pStyle w:val="ParagrapheIndent1"/>
        <w:spacing w:line="253" w:lineRule="exact"/>
        <w:jc w:val="both"/>
        <w:rPr>
          <w:color w:val="000000"/>
          <w:szCs w:val="22"/>
        </w:rPr>
      </w:pPr>
      <w:r w:rsidRPr="00944A57">
        <w:rPr>
          <w:color w:val="000000"/>
          <w:szCs w:val="22"/>
        </w:rPr>
        <w:t>- un document relatif à la candidature - Situation administrative de l'organisme et renseignements relatifs aux capacités économiques, financières, techniques et professionnelles,</w:t>
      </w:r>
    </w:p>
    <w:p w14:paraId="3C702CE0" w14:textId="77777777" w:rsidR="00FB598A" w:rsidRPr="00944A57" w:rsidRDefault="00FB598A" w:rsidP="00FB598A">
      <w:pPr>
        <w:pStyle w:val="ParagrapheIndent1"/>
        <w:spacing w:line="253" w:lineRule="exact"/>
        <w:jc w:val="both"/>
        <w:rPr>
          <w:color w:val="000000"/>
          <w:szCs w:val="22"/>
        </w:rPr>
      </w:pPr>
      <w:r w:rsidRPr="00944A57">
        <w:rPr>
          <w:color w:val="000000"/>
          <w:szCs w:val="22"/>
        </w:rPr>
        <w:t>- un document relatif à la candidature - En cas de groupement, habilitation du mandataire par ses co-traitants,</w:t>
      </w:r>
    </w:p>
    <w:p w14:paraId="367660FF" w14:textId="77777777" w:rsidR="00FB598A" w:rsidRPr="00944A57" w:rsidRDefault="00FB598A" w:rsidP="00FB598A">
      <w:pPr>
        <w:pStyle w:val="ParagrapheIndent1"/>
        <w:spacing w:line="253" w:lineRule="exact"/>
        <w:jc w:val="both"/>
        <w:rPr>
          <w:color w:val="000000"/>
          <w:szCs w:val="22"/>
        </w:rPr>
      </w:pPr>
      <w:r w:rsidRPr="00944A57">
        <w:rPr>
          <w:color w:val="000000"/>
          <w:szCs w:val="22"/>
        </w:rPr>
        <w:t>- l'acte d'engagement (AE) et ses annexes (dénomination du type AE-numéro de marché),</w:t>
      </w:r>
    </w:p>
    <w:p w14:paraId="7673E562" w14:textId="77777777" w:rsidR="00FB598A" w:rsidRPr="00944A57" w:rsidRDefault="00FB598A" w:rsidP="00FB598A">
      <w:pPr>
        <w:pStyle w:val="ParagrapheIndent1"/>
        <w:spacing w:line="253" w:lineRule="exact"/>
        <w:jc w:val="both"/>
        <w:rPr>
          <w:color w:val="000000"/>
          <w:szCs w:val="22"/>
        </w:rPr>
      </w:pPr>
      <w:r w:rsidRPr="00944A57">
        <w:rPr>
          <w:color w:val="000000"/>
          <w:szCs w:val="22"/>
        </w:rPr>
        <w:t>- le cahier des clauses administratives particulières (CCAP),</w:t>
      </w:r>
    </w:p>
    <w:p w14:paraId="5733DD22" w14:textId="77777777" w:rsidR="00FB598A" w:rsidRPr="00944A57" w:rsidRDefault="00FB598A" w:rsidP="00FB598A">
      <w:pPr>
        <w:pStyle w:val="ParagrapheIndent1"/>
        <w:spacing w:line="253" w:lineRule="exact"/>
        <w:jc w:val="both"/>
        <w:rPr>
          <w:color w:val="000000"/>
          <w:szCs w:val="22"/>
        </w:rPr>
      </w:pPr>
      <w:r w:rsidRPr="00944A57">
        <w:rPr>
          <w:color w:val="000000"/>
          <w:szCs w:val="22"/>
        </w:rPr>
        <w:t>- le cahier des clauses techniques particulières (CCTP) et ses annexes,</w:t>
      </w:r>
    </w:p>
    <w:p w14:paraId="21BBC45D" w14:textId="17F7EF9F" w:rsidR="00C073C9" w:rsidRPr="00AF1697" w:rsidRDefault="00307D4A">
      <w:pPr>
        <w:pStyle w:val="ParagrapheIndent1"/>
        <w:spacing w:line="253" w:lineRule="exact"/>
        <w:jc w:val="both"/>
        <w:rPr>
          <w:color w:val="000000"/>
        </w:rPr>
      </w:pPr>
      <w:r w:rsidRPr="00AF1697">
        <w:rPr>
          <w:color w:val="000000"/>
        </w:rPr>
        <w:t xml:space="preserve">- </w:t>
      </w:r>
      <w:r w:rsidR="00FB598A">
        <w:rPr>
          <w:color w:val="000000"/>
        </w:rPr>
        <w:t>l</w:t>
      </w:r>
      <w:r w:rsidRPr="00AF1697">
        <w:rPr>
          <w:color w:val="000000"/>
        </w:rPr>
        <w:t>e bordereau des prix unitaires (BPU)</w:t>
      </w:r>
      <w:r w:rsidR="00FB598A">
        <w:rPr>
          <w:color w:val="000000"/>
        </w:rPr>
        <w:t>,</w:t>
      </w:r>
    </w:p>
    <w:p w14:paraId="3B68EDAA" w14:textId="58425052" w:rsidR="00C073C9" w:rsidRPr="00AF1697" w:rsidRDefault="00307D4A">
      <w:pPr>
        <w:pStyle w:val="ParagrapheIndent1"/>
        <w:spacing w:line="253" w:lineRule="exact"/>
        <w:jc w:val="both"/>
        <w:rPr>
          <w:color w:val="000000"/>
        </w:rPr>
      </w:pPr>
      <w:r w:rsidRPr="00AF1697">
        <w:rPr>
          <w:color w:val="000000"/>
        </w:rPr>
        <w:t xml:space="preserve">- </w:t>
      </w:r>
      <w:r w:rsidR="00FB598A">
        <w:rPr>
          <w:color w:val="000000"/>
        </w:rPr>
        <w:t>l</w:t>
      </w:r>
      <w:r w:rsidRPr="00AF1697">
        <w:rPr>
          <w:color w:val="000000"/>
        </w:rPr>
        <w:t>e détail quantitatif estimatif (DQE)</w:t>
      </w:r>
      <w:r w:rsidR="00FB598A">
        <w:rPr>
          <w:color w:val="000000"/>
        </w:rPr>
        <w:t>,</w:t>
      </w:r>
    </w:p>
    <w:p w14:paraId="51C07489" w14:textId="777C70F8" w:rsidR="00C073C9" w:rsidRPr="00AF1697" w:rsidRDefault="00307D4A">
      <w:pPr>
        <w:pStyle w:val="ParagrapheIndent1"/>
        <w:spacing w:line="253" w:lineRule="exact"/>
        <w:jc w:val="both"/>
        <w:rPr>
          <w:color w:val="000000"/>
        </w:rPr>
      </w:pPr>
      <w:r w:rsidRPr="00AF1697">
        <w:rPr>
          <w:color w:val="000000"/>
        </w:rPr>
        <w:t xml:space="preserve">- </w:t>
      </w:r>
      <w:r w:rsidR="00FB598A">
        <w:rPr>
          <w:color w:val="000000"/>
        </w:rPr>
        <w:t>l</w:t>
      </w:r>
      <w:r w:rsidRPr="00AF1697">
        <w:rPr>
          <w:color w:val="000000"/>
        </w:rPr>
        <w:t>e calendrier prévisionnel d'exécution</w:t>
      </w:r>
      <w:r w:rsidR="00FB598A">
        <w:rPr>
          <w:color w:val="000000"/>
        </w:rPr>
        <w:t>,</w:t>
      </w:r>
    </w:p>
    <w:p w14:paraId="359E2343" w14:textId="77777777" w:rsidR="00FB598A" w:rsidRPr="00944A57" w:rsidRDefault="00FB598A" w:rsidP="00FB598A">
      <w:pPr>
        <w:ind w:right="12"/>
        <w:rPr>
          <w:rFonts w:eastAsia="Trebuchet MS"/>
          <w:color w:val="000000"/>
          <w:sz w:val="22"/>
          <w:szCs w:val="22"/>
        </w:rPr>
      </w:pPr>
      <w:r w:rsidRPr="00944A57">
        <w:rPr>
          <w:rFonts w:eastAsia="Trebuchet MS"/>
          <w:color w:val="000000"/>
          <w:sz w:val="22"/>
          <w:szCs w:val="22"/>
        </w:rPr>
        <w:t>- le Plan Général de Coordination en matière de Sécurité et de Protection de la Santé (PGCSPS),</w:t>
      </w:r>
    </w:p>
    <w:p w14:paraId="0EBB9902" w14:textId="77777777" w:rsidR="00FB598A" w:rsidRDefault="00FB598A" w:rsidP="00FB598A">
      <w:pPr>
        <w:ind w:right="12"/>
        <w:rPr>
          <w:rFonts w:eastAsia="Trebuchet MS"/>
          <w:color w:val="000000"/>
          <w:sz w:val="22"/>
          <w:szCs w:val="22"/>
        </w:rPr>
      </w:pPr>
      <w:r w:rsidRPr="00944A57">
        <w:rPr>
          <w:rFonts w:eastAsia="Trebuchet MS"/>
          <w:color w:val="000000"/>
          <w:sz w:val="22"/>
          <w:szCs w:val="22"/>
        </w:rPr>
        <w:t xml:space="preserve">- </w:t>
      </w:r>
      <w:r w:rsidRPr="00E56020">
        <w:rPr>
          <w:rFonts w:eastAsia="Trebuchet MS"/>
          <w:color w:val="000000"/>
          <w:sz w:val="22"/>
          <w:szCs w:val="22"/>
        </w:rPr>
        <w:t>le dossier de plans,</w:t>
      </w:r>
    </w:p>
    <w:p w14:paraId="3D7A970F" w14:textId="1F351389" w:rsidR="00C073C9" w:rsidRPr="00AF1697" w:rsidRDefault="00307D4A">
      <w:pPr>
        <w:pStyle w:val="ParagrapheIndent1"/>
        <w:spacing w:line="253" w:lineRule="exact"/>
        <w:jc w:val="both"/>
        <w:rPr>
          <w:color w:val="000000"/>
        </w:rPr>
      </w:pPr>
      <w:r w:rsidRPr="00AF1697">
        <w:rPr>
          <w:color w:val="000000"/>
        </w:rPr>
        <w:t xml:space="preserve">- </w:t>
      </w:r>
      <w:r w:rsidR="00FB598A">
        <w:rPr>
          <w:color w:val="000000"/>
        </w:rPr>
        <w:t>l</w:t>
      </w:r>
      <w:r w:rsidRPr="00AF1697">
        <w:rPr>
          <w:color w:val="000000"/>
        </w:rPr>
        <w:t>e cadre d</w:t>
      </w:r>
      <w:r w:rsidR="0078206A">
        <w:rPr>
          <w:color w:val="000000"/>
        </w:rPr>
        <w:t>u</w:t>
      </w:r>
      <w:r w:rsidRPr="00AF1697">
        <w:rPr>
          <w:color w:val="000000"/>
        </w:rPr>
        <w:t xml:space="preserve"> mémoire technique et environnemental (CMTE)</w:t>
      </w:r>
    </w:p>
    <w:p w14:paraId="50EC0B71" w14:textId="0E7C6A55" w:rsidR="00FB598A" w:rsidRDefault="00307D4A" w:rsidP="00FB598A">
      <w:pPr>
        <w:pStyle w:val="ParagrapheIndent1"/>
        <w:spacing w:line="253" w:lineRule="exact"/>
        <w:jc w:val="both"/>
        <w:rPr>
          <w:color w:val="000000"/>
        </w:rPr>
      </w:pPr>
      <w:r w:rsidRPr="00AF1697">
        <w:rPr>
          <w:color w:val="000000"/>
        </w:rPr>
        <w:t xml:space="preserve">- </w:t>
      </w:r>
      <w:r w:rsidR="00FB598A">
        <w:rPr>
          <w:color w:val="000000"/>
        </w:rPr>
        <w:t>l</w:t>
      </w:r>
      <w:r w:rsidRPr="00AF1697">
        <w:rPr>
          <w:color w:val="000000"/>
        </w:rPr>
        <w:t>e guide relatif à l'insertion sociale</w:t>
      </w:r>
      <w:r w:rsidR="00625317">
        <w:rPr>
          <w:color w:val="000000"/>
        </w:rPr>
        <w:t xml:space="preserve">. </w:t>
      </w:r>
    </w:p>
    <w:p w14:paraId="24AF6D93" w14:textId="77777777" w:rsidR="00FB598A" w:rsidRPr="00FB598A" w:rsidRDefault="00FB598A" w:rsidP="00FB598A"/>
    <w:p w14:paraId="0671DE04" w14:textId="77777777" w:rsidR="00FB598A" w:rsidRDefault="00307D4A" w:rsidP="00FB598A">
      <w:pPr>
        <w:pStyle w:val="ParagrapheIndent1"/>
        <w:spacing w:line="253" w:lineRule="exact"/>
        <w:jc w:val="both"/>
      </w:pPr>
      <w:r w:rsidRPr="00AF1697">
        <w:rPr>
          <w:color w:val="000000"/>
        </w:rPr>
        <w:t xml:space="preserve">Il est téléchargeable gratuitement au lien suivant : </w:t>
      </w:r>
      <w:hyperlink r:id="rId9" w:history="1">
        <w:r w:rsidRPr="00AF1697">
          <w:rPr>
            <w:color w:val="000000"/>
          </w:rPr>
          <w:t>https://marchespublics.ain.fr</w:t>
        </w:r>
      </w:hyperlink>
    </w:p>
    <w:p w14:paraId="6EF80A89" w14:textId="4782F806" w:rsidR="00C073C9" w:rsidRPr="00AF1697" w:rsidRDefault="00307D4A" w:rsidP="00FB598A">
      <w:pPr>
        <w:pStyle w:val="ParagrapheIndent1"/>
        <w:spacing w:line="253" w:lineRule="exact"/>
        <w:jc w:val="both"/>
        <w:rPr>
          <w:color w:val="000000"/>
        </w:rPr>
      </w:pPr>
      <w:r w:rsidRPr="00AF1697">
        <w:rPr>
          <w:color w:val="000000"/>
        </w:rPr>
        <w:t> </w:t>
      </w:r>
    </w:p>
    <w:p w14:paraId="3CB92327" w14:textId="77777777" w:rsidR="00C073C9" w:rsidRPr="00AF1697" w:rsidRDefault="00307D4A">
      <w:pPr>
        <w:pStyle w:val="ParagrapheIndent1"/>
        <w:spacing w:line="253" w:lineRule="exact"/>
        <w:jc w:val="both"/>
        <w:rPr>
          <w:color w:val="000000"/>
        </w:rPr>
      </w:pPr>
      <w:r w:rsidRPr="00AF1697">
        <w:rPr>
          <w:color w:val="000000"/>
        </w:rPr>
        <w:t>Aucune demande d'envoi du DCE sur support papier ou sur support physique électronique n'est autorisée.  </w:t>
      </w:r>
    </w:p>
    <w:p w14:paraId="258672E6" w14:textId="77777777" w:rsidR="00C073C9" w:rsidRPr="00AF1697" w:rsidRDefault="00307D4A">
      <w:pPr>
        <w:pStyle w:val="ParagrapheIndent1"/>
        <w:spacing w:line="253" w:lineRule="exact"/>
        <w:jc w:val="both"/>
        <w:rPr>
          <w:color w:val="000000"/>
        </w:rPr>
      </w:pPr>
      <w:r w:rsidRPr="00AF1697">
        <w:rPr>
          <w:b/>
          <w:color w:val="000000"/>
        </w:rPr>
        <w:t>ATTENTION à l’adresse électronique liée à votre compte utilisateur sur la plateforme de dématérialisation des marchés publics</w:t>
      </w:r>
      <w:r w:rsidRPr="00AF1697">
        <w:rPr>
          <w:color w:val="000000"/>
        </w:rPr>
        <w:t xml:space="preserve">. En effet, toutes les demandes et informations seront transmises à cette adresse électronique </w:t>
      </w:r>
      <w:r w:rsidRPr="00AF1697">
        <w:rPr>
          <w:b/>
          <w:color w:val="000000"/>
          <w:u w:val="single"/>
        </w:rPr>
        <w:t>VIA la messagerie de ladite plateforme.</w:t>
      </w:r>
    </w:p>
    <w:p w14:paraId="31F2B254" w14:textId="77777777" w:rsidR="00C073C9" w:rsidRPr="00AF1697" w:rsidRDefault="00C073C9">
      <w:pPr>
        <w:pStyle w:val="ParagrapheIndent1"/>
        <w:spacing w:line="253" w:lineRule="exact"/>
        <w:jc w:val="both"/>
        <w:rPr>
          <w:color w:val="000000"/>
        </w:rPr>
      </w:pPr>
    </w:p>
    <w:p w14:paraId="46B01303" w14:textId="77777777" w:rsidR="00C073C9" w:rsidRPr="00AF1697" w:rsidRDefault="00307D4A">
      <w:pPr>
        <w:pStyle w:val="ParagrapheIndent1"/>
        <w:spacing w:line="253" w:lineRule="exact"/>
        <w:jc w:val="both"/>
        <w:rPr>
          <w:color w:val="000000"/>
        </w:rPr>
      </w:pPr>
      <w:r w:rsidRPr="00AF1697">
        <w:rPr>
          <w:color w:val="000000"/>
        </w:rPr>
        <w:t>Par conséquent, lors du téléchargement du dossier de consultation, il est vivement recommandé aux candidats de créer un compte sur la plateforme de dématérialisation des marchés et de renseigner une adresse électronique valide afin d’être avertis de toutes les informations complémentaires diffusées lors du déroulement de la présente consultation, en particulier les éventuelles précisions/modifications ou le report de délais … ainsi que les demandes de compléments à la candidature, les informations aux candidats retenus et non retenus...</w:t>
      </w:r>
      <w:r w:rsidRPr="00AF1697">
        <w:rPr>
          <w:i/>
          <w:color w:val="000000"/>
        </w:rPr>
        <w:t xml:space="preserve"> (toute mention différente de l’entreprise sera réputée non écrite).</w:t>
      </w:r>
    </w:p>
    <w:p w14:paraId="137EE40B" w14:textId="77777777" w:rsidR="00C073C9" w:rsidRPr="00AF1697" w:rsidRDefault="00307D4A">
      <w:pPr>
        <w:pStyle w:val="ParagrapheIndent1"/>
        <w:spacing w:line="253" w:lineRule="exact"/>
        <w:jc w:val="both"/>
        <w:rPr>
          <w:color w:val="000000"/>
        </w:rPr>
      </w:pPr>
      <w:r w:rsidRPr="00AF1697">
        <w:rPr>
          <w:b/>
          <w:color w:val="000000"/>
        </w:rPr>
        <w:t>Il appartient par conséquent aux candidats d'être diligents sur l'adresse électronique utilisée sur la plateforme de dématérialisation</w:t>
      </w:r>
      <w:r w:rsidRPr="00AF1697">
        <w:rPr>
          <w:color w:val="000000"/>
        </w:rPr>
        <w:t>. Ainsi, il est préconisé d’utiliser une adresse générique fréquemment consultée et de vérifier les mails reçus dans les spams ainsi que dans la messagerie de la plateforme de dématérialisation des marchés publics. Les délais courent à compter de l’envoi des demandes du Département de l’Ain.</w:t>
      </w:r>
    </w:p>
    <w:p w14:paraId="05FF2396" w14:textId="77777777" w:rsidR="00C073C9" w:rsidRPr="00AF1697" w:rsidRDefault="00307D4A">
      <w:pPr>
        <w:pStyle w:val="ParagrapheIndent1"/>
        <w:spacing w:line="253" w:lineRule="exact"/>
        <w:jc w:val="both"/>
        <w:rPr>
          <w:color w:val="000000"/>
        </w:rPr>
      </w:pPr>
      <w:r w:rsidRPr="00AF1697">
        <w:rPr>
          <w:color w:val="000000"/>
        </w:rPr>
        <w:t> </w:t>
      </w:r>
    </w:p>
    <w:p w14:paraId="2804DDB4" w14:textId="77777777" w:rsidR="00C073C9" w:rsidRPr="00AF1697" w:rsidRDefault="00307D4A">
      <w:pPr>
        <w:pStyle w:val="ParagrapheIndent1"/>
        <w:spacing w:line="253" w:lineRule="exact"/>
        <w:jc w:val="both"/>
        <w:rPr>
          <w:color w:val="000000"/>
        </w:rPr>
      </w:pPr>
      <w:r w:rsidRPr="00AF1697">
        <w:rPr>
          <w:b/>
          <w:color w:val="000000"/>
        </w:rPr>
        <w:t xml:space="preserve">NB : en cas de modification de l’adresse électronique sur le compte entreprise postérieurement au retrait du dossier de consultation et/ou postérieurement au dépôt électronique d’un pli, il convient d’en informer le Département de l’Ain par le biais du formulaire « Question » de la consultation. </w:t>
      </w:r>
      <w:r w:rsidRPr="00AF1697">
        <w:rPr>
          <w:color w:val="000000"/>
        </w:rPr>
        <w:t xml:space="preserve">  Les candidats ne pourront porter aucune réclamation s’ils ne bénéficient pas de toutes les informations complémentaires diffusées par la plateforme de dématérialisation lors du déroulement de la présente consultation notamment en raison d’une absence d’identification, d’une erreur qu’ils auraient faite dans la saisie de leur adresse électronique, en cas de suppression desdites adresses électroniques, en cas de rejet du message par leur anti-spam ou s’ils n’ont pas consulté leurs messages en temps et en heure.   Les demandes/réponses des candidats seront faites sur le profil acheteur. A défaut, ils ne pourront invoquer l'absence de réception ou un retard dans la réception des courriels adressés au Département </w:t>
      </w:r>
      <w:r w:rsidRPr="00AF1697">
        <w:rPr>
          <w:i/>
          <w:color w:val="000000"/>
        </w:rPr>
        <w:t>(notamment rejet automatique des courriels de 9 Mo et plus).</w:t>
      </w:r>
      <w:r w:rsidRPr="00AF1697">
        <w:rPr>
          <w:color w:val="000000"/>
        </w:rPr>
        <w:t xml:space="preserve">  </w:t>
      </w:r>
    </w:p>
    <w:p w14:paraId="5DB9FC4F" w14:textId="77777777" w:rsidR="00C073C9" w:rsidRPr="00AF1697" w:rsidRDefault="00307D4A">
      <w:pPr>
        <w:pStyle w:val="ParagrapheIndent1"/>
        <w:spacing w:after="240" w:line="253" w:lineRule="exact"/>
        <w:jc w:val="both"/>
        <w:rPr>
          <w:color w:val="000000"/>
        </w:rPr>
      </w:pPr>
      <w:r w:rsidRPr="00AF1697">
        <w:rPr>
          <w:color w:val="000000"/>
        </w:rPr>
        <w:lastRenderedPageBreak/>
        <w:t>Il est précisé que l’adresse électronique indiquée à l’acte d’engagement a vocation à être utilisée éventuellement au cours de l’exécution du marché et non lors de la procédure de passation.</w:t>
      </w:r>
    </w:p>
    <w:p w14:paraId="43114C33" w14:textId="77777777" w:rsidR="00C073C9" w:rsidRPr="00AF1697" w:rsidRDefault="00307D4A">
      <w:pPr>
        <w:pStyle w:val="Titre1"/>
        <w:rPr>
          <w:rFonts w:ascii="Times New Roman" w:hAnsi="Times New Roman" w:cs="Times New Roman"/>
          <w:color w:val="000000"/>
          <w:sz w:val="28"/>
        </w:rPr>
      </w:pPr>
      <w:bookmarkStart w:id="44" w:name="ArtL1_RC-2-A7"/>
      <w:bookmarkStart w:id="45" w:name="_Toc241586542"/>
      <w:bookmarkEnd w:id="44"/>
      <w:r w:rsidRPr="00AF1697">
        <w:rPr>
          <w:rFonts w:ascii="Times New Roman" w:hAnsi="Times New Roman" w:cs="Times New Roman"/>
          <w:color w:val="000000"/>
          <w:sz w:val="28"/>
        </w:rPr>
        <w:t>6 - Présentation des candidatures et des offres</w:t>
      </w:r>
      <w:bookmarkEnd w:id="45"/>
    </w:p>
    <w:p w14:paraId="09A510C7" w14:textId="77777777" w:rsidR="00C073C9" w:rsidRPr="00AF1697" w:rsidRDefault="00307D4A">
      <w:pPr>
        <w:pStyle w:val="ParagrapheIndent1"/>
        <w:spacing w:after="240" w:line="253" w:lineRule="exact"/>
        <w:jc w:val="both"/>
        <w:rPr>
          <w:color w:val="000000"/>
        </w:rPr>
      </w:pPr>
      <w:r w:rsidRPr="00AF1697">
        <w:rPr>
          <w:color w:val="000000"/>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1C816A60" w14:textId="77777777" w:rsidR="00C073C9" w:rsidRPr="00AF1697" w:rsidRDefault="00307D4A">
      <w:pPr>
        <w:pStyle w:val="ParagrapheIndent1"/>
        <w:spacing w:line="253" w:lineRule="exact"/>
        <w:jc w:val="both"/>
        <w:rPr>
          <w:color w:val="000000"/>
        </w:rPr>
      </w:pPr>
      <w:r w:rsidRPr="00AF1697">
        <w:rPr>
          <w:color w:val="000000"/>
        </w:rPr>
        <w:t>Les offres des candidats seront entièrement rédigées en langue française et exprimées en EURO.</w:t>
      </w:r>
    </w:p>
    <w:p w14:paraId="2BDAB4AD" w14:textId="77777777" w:rsidR="00C073C9" w:rsidRPr="00AF1697" w:rsidRDefault="00307D4A">
      <w:pPr>
        <w:pStyle w:val="ParagrapheIndent1"/>
        <w:spacing w:after="240" w:line="253" w:lineRule="exact"/>
        <w:jc w:val="both"/>
        <w:rPr>
          <w:color w:val="000000"/>
        </w:rPr>
      </w:pPr>
      <w:r w:rsidRPr="00AF1697">
        <w:rPr>
          <w:color w:val="000000"/>
        </w:rPr>
        <w:t>Si les offres des candidats sont rédigées dans une autre langue, elles doivent être accompagnées d'une traduction en français, cette traduction doit concerner l'ensemble des documents remis dans l'offre.</w:t>
      </w:r>
    </w:p>
    <w:p w14:paraId="0052157C" w14:textId="77777777" w:rsidR="00C073C9" w:rsidRPr="00AF1697" w:rsidRDefault="00307D4A">
      <w:pPr>
        <w:pStyle w:val="Titre2"/>
        <w:ind w:left="280"/>
        <w:jc w:val="both"/>
        <w:rPr>
          <w:rFonts w:ascii="Times New Roman" w:hAnsi="Times New Roman" w:cs="Times New Roman"/>
          <w:i w:val="0"/>
          <w:color w:val="000000"/>
          <w:sz w:val="24"/>
        </w:rPr>
      </w:pPr>
      <w:bookmarkStart w:id="46" w:name="ArtL2_RC-2-A7.5"/>
      <w:bookmarkStart w:id="47" w:name="_Toc241586543"/>
      <w:bookmarkEnd w:id="46"/>
      <w:r w:rsidRPr="00AF1697">
        <w:rPr>
          <w:rFonts w:ascii="Times New Roman" w:hAnsi="Times New Roman" w:cs="Times New Roman"/>
          <w:i w:val="0"/>
          <w:color w:val="000000"/>
          <w:sz w:val="24"/>
        </w:rPr>
        <w:t>6.1 - Documents à produire</w:t>
      </w:r>
      <w:bookmarkEnd w:id="47"/>
    </w:p>
    <w:p w14:paraId="680EF835" w14:textId="77777777" w:rsidR="00C073C9" w:rsidRPr="00AF1697" w:rsidRDefault="00307D4A">
      <w:pPr>
        <w:pStyle w:val="ParagrapheIndent2"/>
        <w:spacing w:line="253" w:lineRule="exact"/>
        <w:jc w:val="both"/>
        <w:rPr>
          <w:color w:val="000000"/>
        </w:rPr>
      </w:pPr>
      <w:r w:rsidRPr="00AF1697">
        <w:rPr>
          <w:color w:val="000000"/>
        </w:rPr>
        <w:t xml:space="preserve">Chaque candidat </w:t>
      </w:r>
      <w:r w:rsidRPr="00AF1697">
        <w:rPr>
          <w:i/>
          <w:color w:val="000000"/>
        </w:rPr>
        <w:t xml:space="preserve">(ou mandataire en cas de groupement) </w:t>
      </w:r>
      <w:r w:rsidRPr="00AF1697">
        <w:rPr>
          <w:color w:val="000000"/>
        </w:rPr>
        <w:t>aura à produire un dossier complet comprenant les pièces suivantes :</w:t>
      </w:r>
      <w:r w:rsidRPr="00AF1697">
        <w:rPr>
          <w:b/>
          <w:color w:val="000000"/>
        </w:rPr>
        <w:t xml:space="preserve">           </w:t>
      </w:r>
    </w:p>
    <w:p w14:paraId="2154F202" w14:textId="77777777" w:rsidR="00C073C9" w:rsidRPr="00AF1697" w:rsidRDefault="00C073C9">
      <w:pPr>
        <w:pStyle w:val="ParagrapheIndent2"/>
        <w:spacing w:line="253" w:lineRule="exact"/>
        <w:jc w:val="both"/>
        <w:rPr>
          <w:color w:val="000000"/>
        </w:rPr>
      </w:pPr>
    </w:p>
    <w:p w14:paraId="52D4F60A" w14:textId="77777777" w:rsidR="00C073C9" w:rsidRDefault="00307D4A">
      <w:pPr>
        <w:pStyle w:val="ParagrapheIndent2"/>
        <w:spacing w:line="253" w:lineRule="exact"/>
        <w:jc w:val="both"/>
        <w:rPr>
          <w:b/>
          <w:color w:val="000000"/>
          <w:u w:val="single"/>
        </w:rPr>
      </w:pPr>
      <w:r w:rsidRPr="00AF1697">
        <w:rPr>
          <w:b/>
          <w:color w:val="000000"/>
          <w:u w:val="single"/>
        </w:rPr>
        <w:t>PIECES DE LA CANDIDATURE :</w:t>
      </w:r>
    </w:p>
    <w:p w14:paraId="12599194" w14:textId="77777777" w:rsidR="00625317" w:rsidRPr="00625317" w:rsidRDefault="00625317" w:rsidP="00625317"/>
    <w:p w14:paraId="451A771F" w14:textId="77777777" w:rsidR="00625317" w:rsidRPr="00944A57" w:rsidRDefault="00625317" w:rsidP="00625317">
      <w:pPr>
        <w:pStyle w:val="ParagrapheIndent2"/>
        <w:spacing w:line="253" w:lineRule="exact"/>
        <w:jc w:val="both"/>
        <w:rPr>
          <w:color w:val="000000"/>
        </w:rPr>
      </w:pPr>
      <w:r w:rsidRPr="00944A57">
        <w:rPr>
          <w:color w:val="000000"/>
        </w:rPr>
        <w:t>Pièces de la candidature telles que prévues aux articles L.2142-1, R.2142-3, R.2142-4, R.2143-3 et R.2143-4 du Code de la commande publique :</w:t>
      </w:r>
    </w:p>
    <w:p w14:paraId="2358AC51" w14:textId="77777777" w:rsidR="00625317" w:rsidRPr="00944A57" w:rsidRDefault="00625317" w:rsidP="00625317">
      <w:pPr>
        <w:pStyle w:val="ParagrapheIndent2"/>
        <w:spacing w:line="253" w:lineRule="exact"/>
        <w:jc w:val="both"/>
        <w:rPr>
          <w:color w:val="000000"/>
        </w:rPr>
      </w:pPr>
    </w:p>
    <w:p w14:paraId="1BD760EA" w14:textId="77777777" w:rsidR="00625317" w:rsidRPr="00944A57" w:rsidRDefault="00625317" w:rsidP="00625317">
      <w:pPr>
        <w:pStyle w:val="ParagrapheIndent2"/>
        <w:spacing w:line="253" w:lineRule="exact"/>
        <w:jc w:val="both"/>
        <w:rPr>
          <w:color w:val="000000"/>
        </w:rPr>
      </w:pPr>
      <w:r w:rsidRPr="00625317">
        <w:rPr>
          <w:color w:val="000000"/>
          <w:u w:val="single"/>
        </w:rPr>
        <w:t>Renseignements concernant la situation juridique de l'entreprise</w:t>
      </w:r>
      <w:r w:rsidRPr="00944A57">
        <w:rPr>
          <w:color w:val="000000"/>
        </w:rPr>
        <w:t xml:space="preserve"> :</w:t>
      </w:r>
    </w:p>
    <w:p w14:paraId="4D43EEA7" w14:textId="77777777" w:rsidR="00C073C9" w:rsidRPr="00AF1697" w:rsidRDefault="00C073C9">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8400"/>
        <w:gridCol w:w="1200"/>
      </w:tblGrid>
      <w:tr w:rsidR="00625317" w:rsidRPr="00944A57" w14:paraId="16694FE2" w14:textId="77777777" w:rsidTr="0056199D">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9306B00" w14:textId="77777777" w:rsidR="00625317" w:rsidRPr="00944A57" w:rsidRDefault="00625317" w:rsidP="0056199D">
            <w:pPr>
              <w:spacing w:before="20"/>
              <w:jc w:val="center"/>
              <w:rPr>
                <w:color w:val="000000"/>
                <w:sz w:val="22"/>
              </w:rPr>
            </w:pPr>
            <w:r w:rsidRPr="00944A57">
              <w:rPr>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185D5D6" w14:textId="77777777" w:rsidR="00625317" w:rsidRPr="00944A57" w:rsidRDefault="00625317" w:rsidP="0056199D">
            <w:pPr>
              <w:spacing w:before="20"/>
              <w:jc w:val="center"/>
              <w:rPr>
                <w:color w:val="000000"/>
                <w:sz w:val="22"/>
              </w:rPr>
            </w:pPr>
            <w:r w:rsidRPr="00944A57">
              <w:rPr>
                <w:color w:val="000000"/>
                <w:sz w:val="22"/>
              </w:rPr>
              <w:t>Signature</w:t>
            </w:r>
          </w:p>
        </w:tc>
      </w:tr>
      <w:tr w:rsidR="00625317" w:rsidRPr="00944A57" w14:paraId="44EEC6D4" w14:textId="77777777" w:rsidTr="0056199D">
        <w:trPr>
          <w:trHeight w:val="65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2A3C1C" w14:textId="77777777" w:rsidR="00625317" w:rsidRPr="00944A57" w:rsidRDefault="00625317" w:rsidP="0056199D">
            <w:pPr>
              <w:spacing w:line="253" w:lineRule="exact"/>
              <w:ind w:left="80" w:right="80"/>
              <w:jc w:val="both"/>
              <w:rPr>
                <w:color w:val="000000"/>
                <w:sz w:val="22"/>
              </w:rPr>
            </w:pPr>
            <w:r w:rsidRPr="00944A57">
              <w:rPr>
                <w:b/>
                <w:bCs/>
                <w:color w:val="000000"/>
                <w:sz w:val="22"/>
              </w:rPr>
              <w:t>Déclaration sur l'honneur du candidat</w:t>
            </w:r>
            <w:r w:rsidRPr="00944A57">
              <w:rPr>
                <w:color w:val="000000"/>
                <w:sz w:val="22"/>
              </w:rPr>
              <w:t xml:space="preserve"> (ou de chaque membre du groupement) de ne pas entrer dans l'un des cas d'exclusion d'une procédure de passation des marchés visés aux articles L.2141-1 à L.2141-10 du code de la commande publique </w:t>
            </w:r>
          </w:p>
          <w:p w14:paraId="2C50E20E" w14:textId="77777777" w:rsidR="00625317" w:rsidRPr="00944A57" w:rsidRDefault="00625317" w:rsidP="0056199D">
            <w:pPr>
              <w:spacing w:line="253" w:lineRule="exact"/>
              <w:ind w:left="80" w:right="80"/>
              <w:jc w:val="both"/>
              <w:rPr>
                <w:color w:val="000000"/>
                <w:sz w:val="22"/>
              </w:rPr>
            </w:pPr>
          </w:p>
          <w:p w14:paraId="35FCEB6F" w14:textId="77777777" w:rsidR="00625317" w:rsidRPr="00944A57" w:rsidRDefault="00625317" w:rsidP="0056199D">
            <w:pPr>
              <w:spacing w:line="253" w:lineRule="exact"/>
              <w:ind w:left="80" w:right="80"/>
              <w:jc w:val="both"/>
              <w:rPr>
                <w:color w:val="000000"/>
                <w:sz w:val="22"/>
              </w:rPr>
            </w:pPr>
            <w:r w:rsidRPr="00944A57">
              <w:rPr>
                <w:color w:val="000000"/>
              </w:rPr>
              <w:t>*</w:t>
            </w:r>
            <w:r w:rsidRPr="00944A57">
              <w:rPr>
                <w:color w:val="000000"/>
                <w:sz w:val="22"/>
              </w:rPr>
              <w:t xml:space="preserve">La signature est facultative à la remise du pli, néanmoins </w:t>
            </w:r>
            <w:r w:rsidRPr="00944A57">
              <w:rPr>
                <w:b/>
                <w:bCs/>
                <w:color w:val="000000"/>
                <w:sz w:val="22"/>
              </w:rPr>
              <w:t>il est recommandé de signer ce document à ce stade</w:t>
            </w:r>
            <w:r w:rsidRPr="00944A57">
              <w:rPr>
                <w:color w:val="000000"/>
                <w:sz w:val="22"/>
              </w:rPr>
              <w:t xml:space="preserve"> étant précisé qu’en cas de groupement, chaque co-traitant devra signer ledit document.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2E0CB94" w14:textId="77777777" w:rsidR="00625317" w:rsidRPr="00944A57" w:rsidRDefault="00625317" w:rsidP="0056199D">
            <w:pPr>
              <w:spacing w:before="60" w:after="20"/>
              <w:ind w:left="80" w:right="80"/>
              <w:jc w:val="center"/>
              <w:rPr>
                <w:color w:val="000000"/>
                <w:sz w:val="22"/>
              </w:rPr>
            </w:pPr>
            <w:proofErr w:type="gramStart"/>
            <w:r w:rsidRPr="00944A57">
              <w:rPr>
                <w:color w:val="000000"/>
                <w:sz w:val="22"/>
              </w:rPr>
              <w:t>oui</w:t>
            </w:r>
            <w:proofErr w:type="gramEnd"/>
            <w:r w:rsidRPr="00944A57">
              <w:rPr>
                <w:color w:val="000000"/>
                <w:sz w:val="22"/>
              </w:rPr>
              <w:t>*</w:t>
            </w:r>
          </w:p>
        </w:tc>
      </w:tr>
      <w:tr w:rsidR="00625317" w:rsidRPr="00944A57" w14:paraId="39D06F39" w14:textId="77777777" w:rsidTr="0056199D">
        <w:trPr>
          <w:trHeight w:val="112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4E9998" w14:textId="77777777" w:rsidR="00625317" w:rsidRPr="00944A57" w:rsidRDefault="00625317" w:rsidP="0056199D">
            <w:pPr>
              <w:spacing w:line="253" w:lineRule="exact"/>
              <w:ind w:left="80" w:right="80"/>
              <w:jc w:val="both"/>
              <w:rPr>
                <w:color w:val="000000"/>
                <w:sz w:val="22"/>
              </w:rPr>
            </w:pPr>
            <w:r w:rsidRPr="00944A57">
              <w:rPr>
                <w:color w:val="000000"/>
                <w:sz w:val="22"/>
              </w:rPr>
              <w:t xml:space="preserve">En cas de groupement : </w:t>
            </w:r>
            <w:r w:rsidRPr="00944A57">
              <w:rPr>
                <w:b/>
                <w:bCs/>
                <w:color w:val="000000"/>
                <w:sz w:val="22"/>
              </w:rPr>
              <w:t>habilitation du mandataire</w:t>
            </w:r>
            <w:r w:rsidRPr="00944A57">
              <w:rPr>
                <w:color w:val="000000"/>
                <w:sz w:val="22"/>
              </w:rPr>
              <w:t xml:space="preserve"> par son(ses) co-traitant(s) </w:t>
            </w:r>
          </w:p>
          <w:p w14:paraId="3D67293F" w14:textId="77777777" w:rsidR="00625317" w:rsidRPr="00944A57" w:rsidRDefault="00625317" w:rsidP="0056199D">
            <w:pPr>
              <w:spacing w:line="253" w:lineRule="exact"/>
              <w:ind w:left="80" w:right="80"/>
              <w:jc w:val="both"/>
              <w:rPr>
                <w:color w:val="000000"/>
                <w:sz w:val="22"/>
              </w:rPr>
            </w:pPr>
          </w:p>
          <w:p w14:paraId="39A6253D" w14:textId="77777777" w:rsidR="00625317" w:rsidRPr="00944A57" w:rsidRDefault="00625317" w:rsidP="0056199D">
            <w:pPr>
              <w:spacing w:line="253" w:lineRule="exact"/>
              <w:ind w:left="80" w:right="80"/>
              <w:jc w:val="both"/>
              <w:rPr>
                <w:color w:val="000000"/>
                <w:sz w:val="22"/>
              </w:rPr>
            </w:pPr>
            <w:r w:rsidRPr="00944A57">
              <w:rPr>
                <w:color w:val="000000"/>
                <w:sz w:val="22"/>
              </w:rPr>
              <w:t xml:space="preserve">* La signature est facultative à la remise du pli, néanmoins </w:t>
            </w:r>
            <w:r w:rsidRPr="00944A57">
              <w:rPr>
                <w:b/>
                <w:bCs/>
                <w:color w:val="000000"/>
                <w:sz w:val="22"/>
              </w:rPr>
              <w:t>il est recommandé de signer ce document à ce stade</w:t>
            </w:r>
            <w:r w:rsidRPr="00944A57">
              <w:rPr>
                <w:color w:val="000000"/>
                <w:sz w:val="22"/>
              </w:rPr>
              <w: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5EF5659" w14:textId="77777777" w:rsidR="00625317" w:rsidRPr="00944A57" w:rsidRDefault="00625317" w:rsidP="0056199D">
            <w:pPr>
              <w:spacing w:before="60" w:after="20"/>
              <w:ind w:left="80" w:right="80"/>
              <w:jc w:val="center"/>
              <w:rPr>
                <w:color w:val="000000"/>
                <w:sz w:val="22"/>
              </w:rPr>
            </w:pPr>
            <w:proofErr w:type="gramStart"/>
            <w:r w:rsidRPr="00944A57">
              <w:rPr>
                <w:color w:val="000000"/>
                <w:sz w:val="22"/>
              </w:rPr>
              <w:t>oui</w:t>
            </w:r>
            <w:proofErr w:type="gramEnd"/>
            <w:r w:rsidRPr="00944A57">
              <w:rPr>
                <w:color w:val="000000"/>
                <w:sz w:val="22"/>
              </w:rPr>
              <w:t>*</w:t>
            </w:r>
          </w:p>
        </w:tc>
      </w:tr>
    </w:tbl>
    <w:p w14:paraId="2B9BD9F0" w14:textId="32F135E7" w:rsidR="00C073C9" w:rsidRPr="00AF1697" w:rsidRDefault="00307D4A" w:rsidP="00625317">
      <w:pPr>
        <w:spacing w:after="160" w:line="240" w:lineRule="exact"/>
        <w:rPr>
          <w:color w:val="000000"/>
        </w:rPr>
      </w:pPr>
      <w:r w:rsidRPr="00AF1697">
        <w:t xml:space="preserve"> </w:t>
      </w:r>
    </w:p>
    <w:p w14:paraId="15049745" w14:textId="6AADB2C3" w:rsidR="00C073C9" w:rsidRDefault="00307D4A">
      <w:pPr>
        <w:pStyle w:val="ParagrapheIndent2"/>
        <w:jc w:val="both"/>
        <w:rPr>
          <w:color w:val="000000"/>
        </w:rPr>
      </w:pPr>
      <w:r w:rsidRPr="00AF1697">
        <w:rPr>
          <w:color w:val="000000"/>
          <w:u w:val="single"/>
        </w:rPr>
        <w:t>Des renseignements concernant les références professionnelles et la capacité technique de l'entreprise</w:t>
      </w:r>
      <w:r w:rsidRPr="00AF1697">
        <w:rPr>
          <w:color w:val="000000"/>
        </w:rPr>
        <w:t> :</w:t>
      </w:r>
    </w:p>
    <w:p w14:paraId="065EBFF2" w14:textId="77777777" w:rsidR="00625317" w:rsidRPr="00625317" w:rsidRDefault="00625317" w:rsidP="00625317"/>
    <w:tbl>
      <w:tblPr>
        <w:tblW w:w="0" w:type="auto"/>
        <w:tblLayout w:type="fixed"/>
        <w:tblLook w:val="04A0" w:firstRow="1" w:lastRow="0" w:firstColumn="1" w:lastColumn="0" w:noHBand="0" w:noVBand="1"/>
      </w:tblPr>
      <w:tblGrid>
        <w:gridCol w:w="8000"/>
        <w:gridCol w:w="1600"/>
      </w:tblGrid>
      <w:tr w:rsidR="00C073C9" w:rsidRPr="00AF1697" w14:paraId="030539CC"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C2BE5B1" w14:textId="77777777" w:rsidR="00C073C9" w:rsidRPr="00AF1697" w:rsidRDefault="00307D4A">
            <w:pPr>
              <w:spacing w:before="140" w:after="40"/>
              <w:jc w:val="center"/>
              <w:rPr>
                <w:color w:val="000000"/>
                <w:sz w:val="22"/>
              </w:rPr>
            </w:pPr>
            <w:r w:rsidRPr="00AF1697">
              <w:rPr>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B1796E8" w14:textId="77777777" w:rsidR="00C073C9" w:rsidRPr="00AF1697" w:rsidRDefault="00307D4A">
            <w:pPr>
              <w:spacing w:before="140" w:after="40"/>
              <w:jc w:val="center"/>
              <w:rPr>
                <w:color w:val="000000"/>
                <w:sz w:val="22"/>
              </w:rPr>
            </w:pPr>
            <w:r w:rsidRPr="00AF1697">
              <w:rPr>
                <w:color w:val="000000"/>
                <w:sz w:val="22"/>
              </w:rPr>
              <w:t>Signature</w:t>
            </w:r>
          </w:p>
        </w:tc>
      </w:tr>
      <w:tr w:rsidR="00C073C9" w:rsidRPr="00AF1697" w14:paraId="0D1E9179" w14:textId="77777777">
        <w:trPr>
          <w:trHeight w:val="95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86EFCB" w14:textId="77777777" w:rsidR="00C073C9" w:rsidRPr="00AF1697" w:rsidRDefault="00307D4A">
            <w:pPr>
              <w:spacing w:before="20" w:after="20" w:line="253" w:lineRule="exact"/>
              <w:ind w:left="40" w:right="40"/>
              <w:rPr>
                <w:color w:val="000000"/>
                <w:sz w:val="22"/>
              </w:rPr>
            </w:pPr>
            <w:r w:rsidRPr="00AF1697">
              <w:rPr>
                <w:color w:val="000000"/>
                <w:sz w:val="22"/>
              </w:rPr>
              <w:t>Liste des travaux exécutés au cours des cinq dernières années, assortie d'attestations de bonne exécution pour les travaux les plus importants (indiquant le montant, la date, le lieu d'exécution, s'ils ont été effectués selon les règles de l'art et menés régulièrement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AA30CB" w14:textId="77777777" w:rsidR="00C073C9" w:rsidRPr="00AF1697" w:rsidRDefault="00307D4A">
            <w:pPr>
              <w:spacing w:before="40" w:after="20"/>
              <w:ind w:left="40" w:right="40"/>
              <w:jc w:val="center"/>
              <w:rPr>
                <w:color w:val="000000"/>
                <w:sz w:val="22"/>
              </w:rPr>
            </w:pPr>
            <w:r w:rsidRPr="00AF1697">
              <w:rPr>
                <w:color w:val="000000"/>
                <w:sz w:val="22"/>
              </w:rPr>
              <w:t>Non</w:t>
            </w:r>
          </w:p>
        </w:tc>
      </w:tr>
    </w:tbl>
    <w:p w14:paraId="2573D651" w14:textId="77777777" w:rsidR="00625317" w:rsidRDefault="00625317" w:rsidP="00625317">
      <w:pPr>
        <w:spacing w:line="240" w:lineRule="exact"/>
        <w:rPr>
          <w:color w:val="000000"/>
          <w:sz w:val="22"/>
        </w:rPr>
      </w:pPr>
    </w:p>
    <w:p w14:paraId="1296F5CD" w14:textId="46722EA2" w:rsidR="00C073C9" w:rsidRDefault="00307D4A" w:rsidP="00625317">
      <w:pPr>
        <w:spacing w:line="240" w:lineRule="exact"/>
        <w:rPr>
          <w:color w:val="000000"/>
          <w:sz w:val="22"/>
        </w:rPr>
      </w:pPr>
      <w:r w:rsidRPr="00AF1697">
        <w:rPr>
          <w:color w:val="000000"/>
          <w:sz w:val="22"/>
        </w:rPr>
        <w:t>Les candidats étant dans l’impossibilité objective de produire ces renseignements (par exemple sociétés nouvellement créées) peuvent justifier de leur capacité par tout autre moyen.</w:t>
      </w:r>
    </w:p>
    <w:p w14:paraId="7274CD43" w14:textId="77777777" w:rsidR="00625317" w:rsidRPr="00AF1697" w:rsidRDefault="00625317" w:rsidP="00625317">
      <w:pPr>
        <w:spacing w:line="240" w:lineRule="exact"/>
        <w:rPr>
          <w:color w:val="000000"/>
        </w:rPr>
      </w:pPr>
    </w:p>
    <w:p w14:paraId="4460684E" w14:textId="77777777" w:rsidR="00C073C9" w:rsidRPr="00AF1697" w:rsidRDefault="00307D4A">
      <w:pPr>
        <w:pStyle w:val="ParagrapheIndent2"/>
        <w:spacing w:line="253" w:lineRule="exact"/>
        <w:jc w:val="both"/>
        <w:rPr>
          <w:color w:val="000000"/>
        </w:rPr>
      </w:pPr>
      <w:r w:rsidRPr="00AF1697">
        <w:rPr>
          <w:color w:val="000000"/>
        </w:rPr>
        <w:t xml:space="preserve">Pour justifier des capacités professionnelles d'autres opérateurs économiques sur lesquels il s'appuie pour présenter sa candidature, le candidat produit les mêmes renseignements concernant cet opérateur économique que ceux qui lui sont exigés par le pouvoir adjudicateur. En outre, pour justifier qu'il dispose </w:t>
      </w:r>
      <w:r w:rsidRPr="00AF1697">
        <w:rPr>
          <w:color w:val="000000"/>
        </w:rPr>
        <w:lastRenderedPageBreak/>
        <w:t>des capacités de cet opérateur économique pour l'exécution des prestations, le candidat produit un engagement écrit de l'opérateur économique.</w:t>
      </w:r>
    </w:p>
    <w:p w14:paraId="418E3FF8" w14:textId="77777777" w:rsidR="00C073C9" w:rsidRPr="00AF1697" w:rsidRDefault="00C073C9">
      <w:pPr>
        <w:pStyle w:val="ParagrapheIndent2"/>
        <w:spacing w:line="253" w:lineRule="exact"/>
        <w:jc w:val="both"/>
        <w:rPr>
          <w:color w:val="000000"/>
        </w:rPr>
      </w:pPr>
    </w:p>
    <w:p w14:paraId="0938D973" w14:textId="77777777" w:rsidR="00C073C9" w:rsidRPr="00AF1697" w:rsidRDefault="00307D4A">
      <w:pPr>
        <w:pStyle w:val="ParagrapheIndent2"/>
        <w:spacing w:line="253" w:lineRule="exact"/>
        <w:jc w:val="both"/>
        <w:rPr>
          <w:color w:val="000000"/>
        </w:rPr>
      </w:pPr>
      <w:r w:rsidRPr="00AF1697">
        <w:rPr>
          <w:color w:val="000000"/>
        </w:rPr>
        <w:t xml:space="preserve">Pour présenter leur candidature, les candidats devront choisir lors du dépôt électronique sur le profil acheteur soit le </w:t>
      </w:r>
      <w:r w:rsidRPr="00AF1697">
        <w:rPr>
          <w:b/>
          <w:color w:val="000000"/>
        </w:rPr>
        <w:t>Document Unique de Marché Européen (DUME)</w:t>
      </w:r>
      <w:r w:rsidRPr="00AF1697">
        <w:rPr>
          <w:color w:val="000000"/>
        </w:rPr>
        <w:t xml:space="preserve">, soit la </w:t>
      </w:r>
      <w:r w:rsidRPr="00AF1697">
        <w:rPr>
          <w:b/>
          <w:color w:val="000000"/>
        </w:rPr>
        <w:t>Candidature standard.</w:t>
      </w:r>
    </w:p>
    <w:p w14:paraId="64FAC7C6" w14:textId="77777777" w:rsidR="00C073C9" w:rsidRPr="00AF1697" w:rsidRDefault="00C073C9">
      <w:pPr>
        <w:pStyle w:val="ParagrapheIndent2"/>
        <w:spacing w:line="253" w:lineRule="exact"/>
        <w:jc w:val="both"/>
        <w:rPr>
          <w:color w:val="000000"/>
        </w:rPr>
      </w:pPr>
    </w:p>
    <w:p w14:paraId="03CEDD36" w14:textId="77777777" w:rsidR="00C073C9" w:rsidRPr="00AF1697" w:rsidRDefault="00307D4A">
      <w:pPr>
        <w:pStyle w:val="ParagrapheIndent2"/>
        <w:spacing w:line="253" w:lineRule="exact"/>
        <w:jc w:val="both"/>
        <w:rPr>
          <w:color w:val="000000"/>
        </w:rPr>
      </w:pPr>
      <w:r w:rsidRPr="00AF1697">
        <w:rPr>
          <w:color w:val="000000"/>
        </w:rPr>
        <w:t xml:space="preserve">    •  </w:t>
      </w:r>
      <w:r w:rsidRPr="00AF1697">
        <w:rPr>
          <w:b/>
          <w:color w:val="000000"/>
        </w:rPr>
        <w:t>Utilisation d’un Document Unique de Marché Européen (DUME)</w:t>
      </w:r>
    </w:p>
    <w:p w14:paraId="20FB9267" w14:textId="38E626CF" w:rsidR="00C073C9" w:rsidRPr="00AF1697" w:rsidRDefault="00307D4A">
      <w:pPr>
        <w:pStyle w:val="ParagrapheIndent2"/>
        <w:spacing w:line="253" w:lineRule="exact"/>
        <w:jc w:val="both"/>
        <w:rPr>
          <w:color w:val="000000"/>
        </w:rPr>
      </w:pPr>
      <w:r w:rsidRPr="00AF1697">
        <w:rPr>
          <w:color w:val="000000"/>
        </w:rPr>
        <w:t xml:space="preserve">Le Document Unique de Marché Européen (DUME) est un document de candidature aux marchés publics proposé </w:t>
      </w:r>
      <w:proofErr w:type="gramStart"/>
      <w:r w:rsidRPr="00AF1697">
        <w:rPr>
          <w:color w:val="000000"/>
        </w:rPr>
        <w:t>suite à une</w:t>
      </w:r>
      <w:proofErr w:type="gramEnd"/>
      <w:r w:rsidRPr="00AF1697">
        <w:rPr>
          <w:color w:val="000000"/>
        </w:rPr>
        <w:t xml:space="preserve"> initiative de la Commission Européenne visant à réduire les lourdeurs administratives. Il remplace les documents de candidature type DC1, DC2, ou les documents mis à disposition par le Département de l’Ain… et peut être réutilisé pour candidater à d’autres procédures.</w:t>
      </w:r>
    </w:p>
    <w:p w14:paraId="6E2C391B" w14:textId="77777777" w:rsidR="00C073C9" w:rsidRPr="00AF1697" w:rsidRDefault="00C073C9">
      <w:pPr>
        <w:pStyle w:val="ParagrapheIndent2"/>
        <w:spacing w:line="253" w:lineRule="exact"/>
        <w:jc w:val="both"/>
        <w:rPr>
          <w:color w:val="000000"/>
        </w:rPr>
      </w:pPr>
    </w:p>
    <w:p w14:paraId="3197A9C9" w14:textId="77777777" w:rsidR="00C073C9" w:rsidRPr="00AF1697" w:rsidRDefault="00307D4A">
      <w:pPr>
        <w:pStyle w:val="ParagrapheIndent2"/>
        <w:spacing w:line="253" w:lineRule="exact"/>
        <w:jc w:val="both"/>
        <w:rPr>
          <w:color w:val="000000"/>
        </w:rPr>
      </w:pPr>
      <w:r w:rsidRPr="00AF1697">
        <w:rPr>
          <w:color w:val="000000"/>
        </w:rPr>
        <w:t>Pour déposer ses éléments de candidature par ce biais, il convient de choisir </w:t>
      </w:r>
      <w:r w:rsidRPr="00AF1697">
        <w:rPr>
          <w:b/>
          <w:color w:val="000000"/>
        </w:rPr>
        <w:t>Candidature avec un DUME</w:t>
      </w:r>
      <w:r w:rsidRPr="00AF1697">
        <w:rPr>
          <w:color w:val="000000"/>
        </w:rPr>
        <w:t xml:space="preserve"> comme modalité de réponse pour la candidature. Il sera prérempli sur la base du numéro SIRET.</w:t>
      </w:r>
    </w:p>
    <w:p w14:paraId="225949EE" w14:textId="77777777" w:rsidR="00C073C9" w:rsidRPr="00AF1697" w:rsidRDefault="00307D4A">
      <w:pPr>
        <w:pStyle w:val="ParagrapheIndent2"/>
        <w:spacing w:line="253" w:lineRule="exact"/>
        <w:jc w:val="both"/>
        <w:rPr>
          <w:color w:val="000000"/>
        </w:rPr>
      </w:pPr>
      <w:r w:rsidRPr="00AF1697">
        <w:rPr>
          <w:color w:val="000000"/>
        </w:rPr>
        <w:t> </w:t>
      </w:r>
    </w:p>
    <w:p w14:paraId="5675F4FE" w14:textId="77777777" w:rsidR="00C073C9" w:rsidRPr="00AF1697" w:rsidRDefault="00307D4A">
      <w:pPr>
        <w:pStyle w:val="ParagrapheIndent2"/>
        <w:spacing w:line="253" w:lineRule="exact"/>
        <w:jc w:val="both"/>
        <w:rPr>
          <w:color w:val="000000"/>
        </w:rPr>
      </w:pPr>
      <w:r w:rsidRPr="00AF1697">
        <w:rPr>
          <w:color w:val="000000"/>
        </w:rPr>
        <w:t>L’acheteur n’autorise pas les candidats à se limiter à indiquer dans le DUME qu’ils disposent de l’aptitude et des capacités requises, autrement dit, les informations mentionnées dans les tableaux ci-dessus doivent être communiquées à l’acheteur.</w:t>
      </w:r>
    </w:p>
    <w:p w14:paraId="0644A3B2" w14:textId="77777777" w:rsidR="00C073C9" w:rsidRPr="00AF1697" w:rsidRDefault="00307D4A">
      <w:pPr>
        <w:pStyle w:val="ParagrapheIndent2"/>
        <w:spacing w:line="253" w:lineRule="exact"/>
        <w:jc w:val="both"/>
        <w:rPr>
          <w:color w:val="000000"/>
        </w:rPr>
      </w:pPr>
      <w:r w:rsidRPr="00AF1697">
        <w:rPr>
          <w:color w:val="000000"/>
        </w:rPr>
        <w:t> </w:t>
      </w:r>
    </w:p>
    <w:p w14:paraId="12489AF7" w14:textId="77777777" w:rsidR="00C073C9" w:rsidRPr="00AF1697" w:rsidRDefault="00307D4A">
      <w:pPr>
        <w:pStyle w:val="ParagrapheIndent2"/>
        <w:spacing w:line="253" w:lineRule="exact"/>
        <w:jc w:val="both"/>
        <w:rPr>
          <w:color w:val="000000"/>
        </w:rPr>
      </w:pPr>
      <w:r w:rsidRPr="00AF1697">
        <w:rPr>
          <w:color w:val="000000"/>
        </w:rPr>
        <w:t>Le formulaire DUME en format .xml et .pdf sera généré automatiquement lors de la réponse des candidats sur la plateforme.</w:t>
      </w:r>
    </w:p>
    <w:p w14:paraId="066DAB28" w14:textId="77777777" w:rsidR="00C073C9" w:rsidRPr="00AF1697" w:rsidRDefault="00C073C9">
      <w:pPr>
        <w:pStyle w:val="ParagrapheIndent2"/>
        <w:spacing w:line="253" w:lineRule="exact"/>
        <w:jc w:val="both"/>
        <w:rPr>
          <w:color w:val="000000"/>
        </w:rPr>
      </w:pPr>
    </w:p>
    <w:p w14:paraId="384BE490" w14:textId="77777777" w:rsidR="00C073C9" w:rsidRPr="00AF1697" w:rsidRDefault="00307D4A">
      <w:pPr>
        <w:pStyle w:val="ParagrapheIndent2"/>
        <w:spacing w:line="253" w:lineRule="exact"/>
        <w:jc w:val="both"/>
        <w:rPr>
          <w:color w:val="000000"/>
        </w:rPr>
      </w:pPr>
      <w:r w:rsidRPr="00AF1697">
        <w:rPr>
          <w:color w:val="000000"/>
        </w:rPr>
        <w:t xml:space="preserve">    •  </w:t>
      </w:r>
      <w:r w:rsidRPr="00AF1697">
        <w:rPr>
          <w:b/>
          <w:color w:val="000000"/>
        </w:rPr>
        <w:t>Candidature standard</w:t>
      </w:r>
    </w:p>
    <w:p w14:paraId="6AF216E8" w14:textId="706BACBC" w:rsidR="00C073C9" w:rsidRPr="00AF1697" w:rsidRDefault="00307D4A">
      <w:pPr>
        <w:pStyle w:val="ParagrapheIndent2"/>
        <w:spacing w:line="253" w:lineRule="exact"/>
        <w:jc w:val="both"/>
        <w:rPr>
          <w:color w:val="000000"/>
        </w:rPr>
      </w:pPr>
      <w:r w:rsidRPr="00AF1697">
        <w:rPr>
          <w:color w:val="000000"/>
        </w:rPr>
        <w:t xml:space="preserve">Lorsqu’ils préfèrent ne pas utiliser le DUME, les candidats choisissent </w:t>
      </w:r>
      <w:r w:rsidRPr="00AF1697">
        <w:rPr>
          <w:b/>
          <w:color w:val="000000"/>
        </w:rPr>
        <w:t>Candidature standard</w:t>
      </w:r>
      <w:r w:rsidRPr="00AF1697">
        <w:rPr>
          <w:color w:val="000000"/>
        </w:rPr>
        <w:t xml:space="preserve"> comme modalité de réponse pour la candidature.</w:t>
      </w:r>
    </w:p>
    <w:p w14:paraId="6465A58F" w14:textId="77777777" w:rsidR="00C073C9" w:rsidRPr="00AF1697" w:rsidRDefault="00C073C9">
      <w:pPr>
        <w:pStyle w:val="ParagrapheIndent2"/>
        <w:spacing w:line="253" w:lineRule="exact"/>
        <w:jc w:val="both"/>
        <w:rPr>
          <w:color w:val="000000"/>
        </w:rPr>
      </w:pPr>
    </w:p>
    <w:p w14:paraId="2A8D52B7" w14:textId="77777777" w:rsidR="00C073C9" w:rsidRPr="00AF1697" w:rsidRDefault="00307D4A">
      <w:pPr>
        <w:pStyle w:val="ParagrapheIndent2"/>
        <w:spacing w:line="253" w:lineRule="exact"/>
        <w:jc w:val="both"/>
        <w:rPr>
          <w:color w:val="000000"/>
        </w:rPr>
      </w:pPr>
      <w:r w:rsidRPr="00AF1697">
        <w:rPr>
          <w:color w:val="000000"/>
        </w:rPr>
        <w:t>Les renseignements susmentionnés peuvent être présentés :</w:t>
      </w:r>
    </w:p>
    <w:p w14:paraId="0AAB0250" w14:textId="77777777" w:rsidR="00C073C9" w:rsidRPr="00AF1697" w:rsidRDefault="00C073C9">
      <w:pPr>
        <w:pStyle w:val="ParagrapheIndent2"/>
        <w:spacing w:line="253" w:lineRule="exact"/>
        <w:jc w:val="both"/>
        <w:rPr>
          <w:color w:val="000000"/>
        </w:rPr>
      </w:pPr>
    </w:p>
    <w:p w14:paraId="5D8463A5" w14:textId="77777777" w:rsidR="00C073C9" w:rsidRPr="00AF1697" w:rsidRDefault="00307D4A">
      <w:pPr>
        <w:pStyle w:val="ParagrapheIndent2"/>
        <w:spacing w:line="253" w:lineRule="exact"/>
        <w:jc w:val="both"/>
        <w:rPr>
          <w:color w:val="000000"/>
        </w:rPr>
      </w:pPr>
      <w:r w:rsidRPr="00AF1697">
        <w:rPr>
          <w:color w:val="000000"/>
        </w:rPr>
        <w:t xml:space="preserve">    •  soit dans les documents mis à disposition par le Département de l'Ain :</w:t>
      </w:r>
    </w:p>
    <w:p w14:paraId="3AEF8DB4" w14:textId="77777777" w:rsidR="00C073C9" w:rsidRPr="00AF1697" w:rsidRDefault="00307D4A">
      <w:pPr>
        <w:pStyle w:val="ParagrapheIndent2"/>
        <w:spacing w:line="253" w:lineRule="exact"/>
        <w:jc w:val="both"/>
        <w:rPr>
          <w:color w:val="000000"/>
        </w:rPr>
      </w:pPr>
      <w:r w:rsidRPr="00AF1697">
        <w:rPr>
          <w:color w:val="000000"/>
        </w:rPr>
        <w:t>- Situation administrative de l’organisme et renseignements relatifs aux capacités professionnelles ;</w:t>
      </w:r>
    </w:p>
    <w:p w14:paraId="131C074A" w14:textId="77777777" w:rsidR="00C073C9" w:rsidRPr="00AF1697" w:rsidRDefault="00307D4A">
      <w:pPr>
        <w:pStyle w:val="ParagrapheIndent2"/>
        <w:spacing w:line="253" w:lineRule="exact"/>
        <w:jc w:val="both"/>
        <w:rPr>
          <w:color w:val="000000"/>
        </w:rPr>
      </w:pPr>
      <w:r w:rsidRPr="00AF1697">
        <w:rPr>
          <w:color w:val="000000"/>
        </w:rPr>
        <w:t>- En cas de groupement : habilitation du mandataire par ses cotraitants.</w:t>
      </w:r>
    </w:p>
    <w:p w14:paraId="64BF696A" w14:textId="77777777" w:rsidR="00C073C9" w:rsidRPr="00AF1697" w:rsidRDefault="00C073C9">
      <w:pPr>
        <w:pStyle w:val="ParagrapheIndent2"/>
        <w:spacing w:line="253" w:lineRule="exact"/>
        <w:jc w:val="both"/>
        <w:rPr>
          <w:color w:val="000000"/>
        </w:rPr>
      </w:pPr>
    </w:p>
    <w:p w14:paraId="1E3BE35F" w14:textId="77777777" w:rsidR="00C073C9" w:rsidRPr="00AF1697" w:rsidRDefault="00307D4A">
      <w:pPr>
        <w:pStyle w:val="ParagrapheIndent2"/>
        <w:spacing w:after="240" w:line="253" w:lineRule="exact"/>
        <w:jc w:val="both"/>
        <w:rPr>
          <w:color w:val="000000"/>
        </w:rPr>
      </w:pPr>
      <w:r w:rsidRPr="00AF1697">
        <w:rPr>
          <w:color w:val="000000"/>
        </w:rPr>
        <w:t xml:space="preserve">    •  soit sous la forme d’un DC1 (lettre de candidature - Désignation du mandataire par ses cotraitants) et d’un DC2 (déclaration du candidat individuel ou du membre du groupement) téléchargeables sur le site </w:t>
      </w:r>
      <w:hyperlink r:id="rId10" w:history="1">
        <w:r w:rsidRPr="00AF1697">
          <w:rPr>
            <w:color w:val="0563C1"/>
            <w:u w:val="single"/>
          </w:rPr>
          <w:t>https://www.economie.gouv.fr/daj/formulaires-declaration-du-candidat</w:t>
        </w:r>
      </w:hyperlink>
      <w:r w:rsidRPr="00AF1697">
        <w:rPr>
          <w:color w:val="000000"/>
        </w:rPr>
        <w:t>.</w:t>
      </w:r>
    </w:p>
    <w:p w14:paraId="7A8E8182" w14:textId="77777777" w:rsidR="00C073C9" w:rsidRPr="00AF1697" w:rsidRDefault="00307D4A">
      <w:pPr>
        <w:pStyle w:val="ParagrapheIndent2"/>
        <w:spacing w:line="253" w:lineRule="exact"/>
        <w:jc w:val="both"/>
        <w:rPr>
          <w:color w:val="000000"/>
        </w:rPr>
      </w:pPr>
      <w:r w:rsidRPr="00AF1697">
        <w:rPr>
          <w:color w:val="000000"/>
        </w:rPr>
        <w:t> </w:t>
      </w:r>
      <w:r w:rsidRPr="00AF1697">
        <w:rPr>
          <w:b/>
          <w:color w:val="000000"/>
          <w:u w:val="single"/>
        </w:rPr>
        <w:t>PIECES DE L'OFFRE</w:t>
      </w:r>
      <w:r w:rsidRPr="00AF1697">
        <w:rPr>
          <w:color w:val="000000"/>
        </w:rPr>
        <w:t xml:space="preserve"> :</w:t>
      </w:r>
    </w:p>
    <w:p w14:paraId="480B5BCD" w14:textId="77777777" w:rsidR="00C073C9" w:rsidRPr="00AF1697" w:rsidRDefault="00C073C9">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8400"/>
        <w:gridCol w:w="1200"/>
      </w:tblGrid>
      <w:tr w:rsidR="00625317" w:rsidRPr="00944A57" w14:paraId="0B33E7A3" w14:textId="77777777" w:rsidTr="0056199D">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6D3627C" w14:textId="77777777" w:rsidR="00625317" w:rsidRPr="00944A57" w:rsidRDefault="00625317" w:rsidP="0056199D">
            <w:pPr>
              <w:spacing w:before="20"/>
              <w:jc w:val="center"/>
              <w:rPr>
                <w:color w:val="000000"/>
                <w:sz w:val="22"/>
              </w:rPr>
            </w:pPr>
            <w:r w:rsidRPr="00944A57">
              <w:rPr>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67615EC" w14:textId="77777777" w:rsidR="00625317" w:rsidRPr="00944A57" w:rsidRDefault="00625317" w:rsidP="0056199D">
            <w:pPr>
              <w:spacing w:before="20"/>
              <w:jc w:val="center"/>
              <w:rPr>
                <w:color w:val="000000"/>
                <w:sz w:val="22"/>
              </w:rPr>
            </w:pPr>
            <w:r w:rsidRPr="00944A57">
              <w:rPr>
                <w:color w:val="000000"/>
                <w:sz w:val="22"/>
              </w:rPr>
              <w:t>Signature</w:t>
            </w:r>
          </w:p>
        </w:tc>
      </w:tr>
      <w:tr w:rsidR="00625317" w:rsidRPr="00944A57" w14:paraId="1DCAE78A" w14:textId="77777777" w:rsidTr="0056199D">
        <w:trPr>
          <w:trHeight w:val="13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4A1714" w14:textId="77777777" w:rsidR="00625317" w:rsidRPr="004157DA" w:rsidRDefault="00625317" w:rsidP="0056199D">
            <w:pPr>
              <w:spacing w:line="253" w:lineRule="exact"/>
              <w:ind w:left="80" w:right="80"/>
              <w:jc w:val="both"/>
              <w:rPr>
                <w:color w:val="000000"/>
                <w:sz w:val="22"/>
              </w:rPr>
            </w:pPr>
            <w:r w:rsidRPr="004157DA">
              <w:rPr>
                <w:color w:val="000000"/>
                <w:sz w:val="22"/>
              </w:rPr>
              <w:t>L'acte d'engagement (AE) et ses annexes éventuelles</w:t>
            </w:r>
          </w:p>
          <w:p w14:paraId="72644350" w14:textId="77777777" w:rsidR="00625317" w:rsidRPr="004157DA" w:rsidRDefault="00625317" w:rsidP="0056199D">
            <w:pPr>
              <w:spacing w:line="253" w:lineRule="exact"/>
              <w:ind w:left="80" w:right="80"/>
              <w:jc w:val="both"/>
              <w:rPr>
                <w:color w:val="000000"/>
                <w:sz w:val="22"/>
              </w:rPr>
            </w:pPr>
            <w:r w:rsidRPr="004157DA">
              <w:rPr>
                <w:color w:val="000000"/>
                <w:sz w:val="22"/>
              </w:rPr>
              <w:t>Les candidats sont invités à conserver la dénomination du type AE-numéro de marché</w:t>
            </w:r>
          </w:p>
          <w:p w14:paraId="0B77473B" w14:textId="77777777" w:rsidR="00625317" w:rsidRPr="004157DA" w:rsidRDefault="00625317" w:rsidP="0056199D">
            <w:pPr>
              <w:spacing w:line="253" w:lineRule="exact"/>
              <w:ind w:left="80" w:right="80"/>
              <w:jc w:val="both"/>
              <w:rPr>
                <w:color w:val="000000"/>
                <w:sz w:val="22"/>
              </w:rPr>
            </w:pPr>
          </w:p>
          <w:p w14:paraId="79F45CF3" w14:textId="77777777" w:rsidR="00625317" w:rsidRPr="00944A57" w:rsidRDefault="00625317" w:rsidP="0056199D">
            <w:pPr>
              <w:spacing w:line="253" w:lineRule="exact"/>
              <w:ind w:left="80" w:right="80"/>
              <w:jc w:val="both"/>
              <w:rPr>
                <w:color w:val="000000"/>
                <w:sz w:val="22"/>
              </w:rPr>
            </w:pPr>
            <w:r w:rsidRPr="004157DA">
              <w:rPr>
                <w:color w:val="000000"/>
                <w:sz w:val="22"/>
              </w:rPr>
              <w:t xml:space="preserve">* La signature est facultative à la remise du pli, néanmoins </w:t>
            </w:r>
            <w:r w:rsidRPr="004157DA">
              <w:rPr>
                <w:b/>
                <w:bCs/>
                <w:color w:val="000000"/>
                <w:sz w:val="22"/>
              </w:rPr>
              <w:t>il est recommandé de signer l'acte d’engagement à ce stade</w:t>
            </w:r>
            <w:r w:rsidRPr="004157DA">
              <w:rPr>
                <w:color w:val="000000"/>
                <w:sz w:val="22"/>
              </w:rPr>
              <w:t>. A défaut, le pouvoir adjudicateur exigera sa signature par l'attributaire.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9ED129" w14:textId="77777777" w:rsidR="00625317" w:rsidRPr="00944A57" w:rsidRDefault="00625317" w:rsidP="0056199D">
            <w:pPr>
              <w:spacing w:before="60" w:after="20"/>
              <w:ind w:left="80" w:right="80"/>
              <w:jc w:val="center"/>
              <w:rPr>
                <w:color w:val="000000"/>
                <w:sz w:val="22"/>
              </w:rPr>
            </w:pPr>
            <w:r w:rsidRPr="00944A57">
              <w:rPr>
                <w:color w:val="000000"/>
                <w:sz w:val="22"/>
              </w:rPr>
              <w:t>Oui</w:t>
            </w:r>
          </w:p>
        </w:tc>
      </w:tr>
      <w:tr w:rsidR="00625317" w:rsidRPr="00944A57" w14:paraId="16BF9F4B" w14:textId="77777777" w:rsidTr="0056199D">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216437" w14:textId="77777777" w:rsidR="00625317" w:rsidRPr="004157DA" w:rsidRDefault="00625317" w:rsidP="0056199D">
            <w:pPr>
              <w:spacing w:line="253" w:lineRule="exact"/>
              <w:ind w:left="80" w:right="80"/>
              <w:jc w:val="both"/>
              <w:rPr>
                <w:color w:val="000000"/>
                <w:sz w:val="22"/>
              </w:rPr>
            </w:pPr>
            <w:r w:rsidRPr="004157DA">
              <w:rPr>
                <w:color w:val="000000"/>
                <w:sz w:val="22"/>
              </w:rPr>
              <w:t>En cas de sous-traitance, un acte spécial de sous-traitance (DC4 ou équivalent)</w:t>
            </w:r>
          </w:p>
          <w:p w14:paraId="780E459A" w14:textId="77777777" w:rsidR="00625317" w:rsidRPr="004157DA" w:rsidRDefault="00625317" w:rsidP="0056199D">
            <w:pPr>
              <w:spacing w:line="253" w:lineRule="exact"/>
              <w:ind w:left="80" w:right="80"/>
              <w:jc w:val="both"/>
              <w:rPr>
                <w:color w:val="000000"/>
                <w:sz w:val="22"/>
              </w:rPr>
            </w:pPr>
          </w:p>
          <w:p w14:paraId="56912AEB" w14:textId="77777777" w:rsidR="00625317" w:rsidRPr="00944A57" w:rsidRDefault="00625317" w:rsidP="0056199D">
            <w:pPr>
              <w:spacing w:before="60" w:after="20"/>
              <w:ind w:left="80" w:right="80"/>
              <w:jc w:val="both"/>
              <w:rPr>
                <w:color w:val="000000"/>
                <w:sz w:val="22"/>
              </w:rPr>
            </w:pPr>
            <w:r w:rsidRPr="004157DA">
              <w:rPr>
                <w:color w:val="000000"/>
                <w:sz w:val="22"/>
              </w:rPr>
              <w:t xml:space="preserve">* La signature est facultative à la remise du pli, néanmoins </w:t>
            </w:r>
            <w:r w:rsidRPr="004157DA">
              <w:rPr>
                <w:b/>
                <w:bCs/>
                <w:color w:val="000000"/>
                <w:sz w:val="22"/>
              </w:rPr>
              <w:t>il est recommandé de signer ce document à ce stade</w:t>
            </w:r>
            <w:r w:rsidRPr="004157DA">
              <w:rPr>
                <w:color w:val="000000"/>
                <w:sz w:val="22"/>
              </w:rPr>
              <w:t xml:space="preserve">, étant précisé que chaque entreprise (titulaire et sous-traitant) </w:t>
            </w:r>
            <w:r w:rsidRPr="004157DA">
              <w:rPr>
                <w:b/>
                <w:bCs/>
                <w:color w:val="000000"/>
                <w:sz w:val="22"/>
              </w:rPr>
              <w:t>devra signer ledit document</w:t>
            </w:r>
            <w:r w:rsidRPr="004157DA">
              <w:rPr>
                <w:color w:val="000000"/>
                <w:sz w:val="22"/>
              </w:rPr>
              <w:t>. A défaut, le pouvoir adjudicateur exigera sa signature par l’attributaire et son(ses) sous-traitant(s).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284A85" w14:textId="77777777" w:rsidR="00625317" w:rsidRPr="00944A57" w:rsidRDefault="00625317" w:rsidP="0056199D">
            <w:pPr>
              <w:spacing w:before="60" w:after="20"/>
              <w:ind w:left="80" w:right="80"/>
              <w:jc w:val="center"/>
              <w:rPr>
                <w:color w:val="000000"/>
                <w:sz w:val="22"/>
              </w:rPr>
            </w:pPr>
            <w:r w:rsidRPr="00944A57">
              <w:rPr>
                <w:color w:val="000000"/>
                <w:sz w:val="22"/>
              </w:rPr>
              <w:t>Non</w:t>
            </w:r>
          </w:p>
        </w:tc>
      </w:tr>
      <w:tr w:rsidR="00625317" w:rsidRPr="00944A57" w14:paraId="459960FB" w14:textId="77777777" w:rsidTr="0056199D">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4EC4F4" w14:textId="77777777" w:rsidR="00625317" w:rsidRPr="00944A57" w:rsidRDefault="00625317" w:rsidP="0056199D">
            <w:pPr>
              <w:spacing w:before="60" w:after="20"/>
              <w:ind w:left="80" w:right="80"/>
              <w:jc w:val="both"/>
              <w:rPr>
                <w:color w:val="000000"/>
                <w:sz w:val="22"/>
              </w:rPr>
            </w:pPr>
            <w:r w:rsidRPr="00944A57">
              <w:rPr>
                <w:color w:val="000000"/>
                <w:sz w:val="22"/>
              </w:rPr>
              <w:t>Le bordereau des prix unitaires (BPU)</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E6B421" w14:textId="77777777" w:rsidR="00625317" w:rsidRPr="00944A57" w:rsidRDefault="00625317" w:rsidP="0056199D">
            <w:pPr>
              <w:spacing w:before="60" w:after="20"/>
              <w:ind w:left="80" w:right="80"/>
              <w:jc w:val="center"/>
              <w:rPr>
                <w:color w:val="000000"/>
                <w:sz w:val="22"/>
              </w:rPr>
            </w:pPr>
            <w:r w:rsidRPr="00944A57">
              <w:rPr>
                <w:color w:val="000000"/>
                <w:sz w:val="22"/>
              </w:rPr>
              <w:t>Non</w:t>
            </w:r>
          </w:p>
        </w:tc>
      </w:tr>
      <w:tr w:rsidR="00625317" w:rsidRPr="00944A57" w14:paraId="1D18B9A6" w14:textId="77777777" w:rsidTr="0056199D">
        <w:trPr>
          <w:trHeight w:val="4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2A54ED" w14:textId="77777777" w:rsidR="00625317" w:rsidRPr="00944A57" w:rsidRDefault="00625317" w:rsidP="0056199D">
            <w:pPr>
              <w:spacing w:line="253" w:lineRule="exact"/>
              <w:ind w:left="80" w:right="80"/>
              <w:jc w:val="both"/>
              <w:rPr>
                <w:color w:val="000000"/>
                <w:sz w:val="22"/>
              </w:rPr>
            </w:pPr>
            <w:r w:rsidRPr="00944A57">
              <w:rPr>
                <w:color w:val="000000"/>
                <w:sz w:val="22"/>
              </w:rPr>
              <w:t>Le détail quantitatif estimatif (DQE)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08D678" w14:textId="77777777" w:rsidR="00625317" w:rsidRPr="00944A57" w:rsidRDefault="00625317" w:rsidP="0056199D">
            <w:pPr>
              <w:spacing w:before="60" w:after="20"/>
              <w:ind w:left="80" w:right="80"/>
              <w:jc w:val="center"/>
              <w:rPr>
                <w:color w:val="000000"/>
                <w:sz w:val="22"/>
              </w:rPr>
            </w:pPr>
            <w:r w:rsidRPr="00944A57">
              <w:rPr>
                <w:color w:val="000000"/>
                <w:sz w:val="22"/>
              </w:rPr>
              <w:t>Non</w:t>
            </w:r>
          </w:p>
        </w:tc>
      </w:tr>
      <w:tr w:rsidR="00625317" w:rsidRPr="00944A57" w14:paraId="09CFB3B7" w14:textId="77777777" w:rsidTr="0056199D">
        <w:trPr>
          <w:trHeight w:val="4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141623" w14:textId="21B62548" w:rsidR="00625317" w:rsidRPr="00944A57" w:rsidRDefault="003226D8" w:rsidP="0056199D">
            <w:pPr>
              <w:spacing w:line="253" w:lineRule="exact"/>
              <w:ind w:left="80" w:right="80"/>
              <w:jc w:val="both"/>
              <w:rPr>
                <w:color w:val="000000"/>
                <w:sz w:val="22"/>
              </w:rPr>
            </w:pPr>
            <w:r w:rsidRPr="004157DA">
              <w:rPr>
                <w:color w:val="000000"/>
                <w:sz w:val="22"/>
              </w:rPr>
              <w:lastRenderedPageBreak/>
              <w:t>Le mémoire technique et</w:t>
            </w:r>
            <w:r>
              <w:rPr>
                <w:color w:val="000000"/>
                <w:sz w:val="22"/>
              </w:rPr>
              <w:t>/ou</w:t>
            </w:r>
            <w:r w:rsidRPr="004157DA">
              <w:rPr>
                <w:color w:val="000000"/>
                <w:sz w:val="22"/>
              </w:rPr>
              <w:t xml:space="preserve"> environnemental détaillant l'ensemble des informations visées dans le cadre de mémoire technique</w:t>
            </w:r>
            <w:r>
              <w:rPr>
                <w:color w:val="000000"/>
                <w:sz w:val="22"/>
              </w:rPr>
              <w:t xml:space="preserve"> et/ou environnemental</w:t>
            </w:r>
            <w:r w:rsidRPr="004157DA">
              <w:rPr>
                <w:color w:val="000000"/>
                <w:sz w:val="22"/>
              </w:rPr>
              <w:t>. Il est préconisé de compléter le cadre de mémoire technique et</w:t>
            </w:r>
            <w:r>
              <w:rPr>
                <w:color w:val="000000"/>
                <w:sz w:val="22"/>
              </w:rPr>
              <w:t>/ou</w:t>
            </w:r>
            <w:r w:rsidRPr="004157DA">
              <w:rPr>
                <w:color w:val="000000"/>
                <w:sz w:val="22"/>
              </w:rPr>
              <w:t xml:space="preserve"> environnemental </w:t>
            </w:r>
            <w:r>
              <w:rPr>
                <w:color w:val="000000"/>
                <w:sz w:val="22"/>
              </w:rPr>
              <w:t>pour chaque lot</w:t>
            </w:r>
            <w:r w:rsidRPr="004157DA">
              <w:rPr>
                <w:color w:val="000000"/>
                <w:sz w:val="22"/>
              </w:rPr>
              <w:t>. Toutefois, est accepté tout document équivalent comportant l'ensemble des mentions requises.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A20612" w14:textId="77777777" w:rsidR="00625317" w:rsidRPr="00944A57" w:rsidRDefault="00625317" w:rsidP="0056199D">
            <w:pPr>
              <w:spacing w:before="60" w:after="20"/>
              <w:ind w:left="80" w:right="80"/>
              <w:jc w:val="center"/>
              <w:rPr>
                <w:color w:val="000000"/>
                <w:sz w:val="22"/>
              </w:rPr>
            </w:pPr>
            <w:r w:rsidRPr="00944A57">
              <w:rPr>
                <w:color w:val="000000"/>
                <w:sz w:val="22"/>
              </w:rPr>
              <w:t>Non</w:t>
            </w:r>
          </w:p>
        </w:tc>
      </w:tr>
    </w:tbl>
    <w:p w14:paraId="221969E3" w14:textId="0191D042" w:rsidR="00C073C9" w:rsidRPr="00AF1697" w:rsidRDefault="00307D4A" w:rsidP="003226D8">
      <w:pPr>
        <w:spacing w:after="160" w:line="240" w:lineRule="exact"/>
        <w:rPr>
          <w:color w:val="000000"/>
        </w:rPr>
      </w:pPr>
      <w:r w:rsidRPr="00AF1697">
        <w:rPr>
          <w:color w:val="000000"/>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43FFFA76" w14:textId="77777777" w:rsidR="00C073C9" w:rsidRPr="00AF1697" w:rsidRDefault="00307D4A">
      <w:pPr>
        <w:pStyle w:val="Titre2"/>
        <w:ind w:left="280"/>
        <w:jc w:val="both"/>
        <w:rPr>
          <w:rFonts w:ascii="Times New Roman" w:hAnsi="Times New Roman" w:cs="Times New Roman"/>
          <w:i w:val="0"/>
          <w:color w:val="000000"/>
          <w:sz w:val="24"/>
        </w:rPr>
      </w:pPr>
      <w:bookmarkStart w:id="48" w:name="ArtL2_RC-2-A7.6"/>
      <w:bookmarkStart w:id="49" w:name="_Toc241586544"/>
      <w:bookmarkEnd w:id="48"/>
      <w:r w:rsidRPr="00AF1697">
        <w:rPr>
          <w:rFonts w:ascii="Times New Roman" w:hAnsi="Times New Roman" w:cs="Times New Roman"/>
          <w:i w:val="0"/>
          <w:color w:val="000000"/>
          <w:sz w:val="24"/>
        </w:rPr>
        <w:t>6.2 - Présentation des variantes</w:t>
      </w:r>
      <w:bookmarkEnd w:id="49"/>
    </w:p>
    <w:p w14:paraId="10E031FC" w14:textId="77777777" w:rsidR="00625317" w:rsidRPr="00944A57" w:rsidRDefault="00625317" w:rsidP="00625317">
      <w:pPr>
        <w:pStyle w:val="ParagrapheIndent2"/>
        <w:spacing w:after="240" w:line="253" w:lineRule="exact"/>
        <w:jc w:val="both"/>
        <w:rPr>
          <w:color w:val="000000"/>
        </w:rPr>
      </w:pPr>
      <w:bookmarkStart w:id="50" w:name="ArtL2_RC-2-A7.9"/>
      <w:bookmarkEnd w:id="50"/>
      <w:r w:rsidRPr="00944A57">
        <w:rPr>
          <w:color w:val="000000"/>
        </w:rPr>
        <w:t xml:space="preserve">Le cas échéant, les candidats présenteront un dossier général " variantes " comportant un sous-dossier particulier pour chaque variante qu'ils proposent. Il contiendra </w:t>
      </w:r>
      <w:r>
        <w:rPr>
          <w:color w:val="000000"/>
        </w:rPr>
        <w:t xml:space="preserve">notamment </w:t>
      </w:r>
      <w:r w:rsidRPr="00944A57">
        <w:rPr>
          <w:iCs/>
          <w:color w:val="000000"/>
        </w:rPr>
        <w:t>un bordereau des prix unitaires, un détail estimatif, un mémoire technique précisant notamment les avantages et les inconvénients de la variante.</w:t>
      </w:r>
      <w:r w:rsidRPr="00944A57">
        <w:rPr>
          <w:color w:val="000000"/>
        </w:rPr>
        <w:t xml:space="preserve"> Ils veilleront à indiquer les adaptations apportées </w:t>
      </w:r>
      <w:r>
        <w:rPr>
          <w:color w:val="000000"/>
        </w:rPr>
        <w:t xml:space="preserve">par rapport </w:t>
      </w:r>
      <w:r w:rsidRPr="00944A57">
        <w:rPr>
          <w:color w:val="000000"/>
        </w:rPr>
        <w:t>à la solution de base et à respecter les exigences minimales indiquées au règlement de consultation.</w:t>
      </w:r>
    </w:p>
    <w:p w14:paraId="6504EC04" w14:textId="77777777" w:rsidR="00C073C9" w:rsidRPr="00AF1697" w:rsidRDefault="00307D4A">
      <w:pPr>
        <w:pStyle w:val="Titre2"/>
        <w:ind w:left="280"/>
        <w:jc w:val="both"/>
        <w:rPr>
          <w:rFonts w:ascii="Times New Roman" w:hAnsi="Times New Roman" w:cs="Times New Roman"/>
          <w:i w:val="0"/>
          <w:color w:val="000000"/>
          <w:sz w:val="24"/>
        </w:rPr>
      </w:pPr>
      <w:bookmarkStart w:id="51" w:name="_Toc241586545"/>
      <w:r w:rsidRPr="00AF1697">
        <w:rPr>
          <w:rFonts w:ascii="Times New Roman" w:hAnsi="Times New Roman" w:cs="Times New Roman"/>
          <w:i w:val="0"/>
          <w:color w:val="000000"/>
          <w:sz w:val="24"/>
        </w:rPr>
        <w:t>6.3 - Visites sur site</w:t>
      </w:r>
      <w:bookmarkEnd w:id="51"/>
    </w:p>
    <w:p w14:paraId="78481DD5" w14:textId="18D6C6F2" w:rsidR="00C073C9" w:rsidRDefault="00307D4A" w:rsidP="0066020C">
      <w:pPr>
        <w:pStyle w:val="ParagrapheIndent2"/>
        <w:spacing w:line="253" w:lineRule="exact"/>
        <w:jc w:val="both"/>
        <w:rPr>
          <w:color w:val="000000"/>
        </w:rPr>
      </w:pPr>
      <w:r w:rsidRPr="00AF1697">
        <w:rPr>
          <w:color w:val="000000"/>
        </w:rPr>
        <w:t>Une visite sur site est possible. Le</w:t>
      </w:r>
      <w:r w:rsidR="0066020C">
        <w:rPr>
          <w:color w:val="000000"/>
        </w:rPr>
        <w:t xml:space="preserve"> site est en a</w:t>
      </w:r>
      <w:r w:rsidRPr="00AF1697">
        <w:rPr>
          <w:color w:val="000000"/>
        </w:rPr>
        <w:t>ccès en libre</w:t>
      </w:r>
      <w:r w:rsidR="0066020C">
        <w:rPr>
          <w:color w:val="000000"/>
        </w:rPr>
        <w:t>.</w:t>
      </w:r>
    </w:p>
    <w:p w14:paraId="0F38F2A5" w14:textId="77777777" w:rsidR="0066020C" w:rsidRPr="0066020C" w:rsidRDefault="0066020C" w:rsidP="0066020C"/>
    <w:p w14:paraId="01AD7542" w14:textId="77777777" w:rsidR="00C073C9" w:rsidRPr="00AF1697" w:rsidRDefault="00307D4A">
      <w:pPr>
        <w:pStyle w:val="Titre2"/>
        <w:ind w:left="280"/>
        <w:jc w:val="both"/>
        <w:rPr>
          <w:rFonts w:ascii="Times New Roman" w:hAnsi="Times New Roman" w:cs="Times New Roman"/>
          <w:i w:val="0"/>
          <w:color w:val="000000"/>
          <w:sz w:val="24"/>
        </w:rPr>
      </w:pPr>
      <w:bookmarkStart w:id="52" w:name="ArtL2_RC-2-A7.10"/>
      <w:bookmarkStart w:id="53" w:name="_Toc241586546"/>
      <w:bookmarkEnd w:id="52"/>
      <w:r w:rsidRPr="00AF1697">
        <w:rPr>
          <w:rFonts w:ascii="Times New Roman" w:hAnsi="Times New Roman" w:cs="Times New Roman"/>
          <w:i w:val="0"/>
          <w:color w:val="000000"/>
          <w:sz w:val="24"/>
        </w:rPr>
        <w:t>6.4 - Usage de matériaux de type nouveau</w:t>
      </w:r>
      <w:bookmarkEnd w:id="53"/>
    </w:p>
    <w:p w14:paraId="767828A2" w14:textId="1315631C" w:rsidR="00C073C9" w:rsidRPr="00AF1697" w:rsidRDefault="00307D4A">
      <w:pPr>
        <w:pStyle w:val="ParagrapheIndent2"/>
        <w:spacing w:line="253" w:lineRule="exact"/>
        <w:jc w:val="both"/>
        <w:rPr>
          <w:color w:val="000000"/>
        </w:rPr>
      </w:pPr>
      <w:r w:rsidRPr="00AF1697">
        <w:rPr>
          <w:color w:val="000000"/>
        </w:rPr>
        <w:t xml:space="preserve">Si le candidat propose, dans son offre, d'utiliser des matériaux et fournitures de type nouveau, le maître de l'ouvrage se réserve le droit d'introduire dans le </w:t>
      </w:r>
      <w:r w:rsidR="0066020C">
        <w:rPr>
          <w:color w:val="000000"/>
        </w:rPr>
        <w:t>c</w:t>
      </w:r>
      <w:r w:rsidRPr="00AF1697">
        <w:rPr>
          <w:color w:val="000000"/>
        </w:rPr>
        <w:t>ahier des clauses administratives particulières la clause suivante :</w:t>
      </w:r>
    </w:p>
    <w:p w14:paraId="1222D36B" w14:textId="14A463EE" w:rsidR="00C073C9" w:rsidRPr="00AF1697" w:rsidRDefault="00307D4A">
      <w:pPr>
        <w:pStyle w:val="ParagrapheIndent2"/>
        <w:spacing w:line="253" w:lineRule="exact"/>
        <w:jc w:val="both"/>
        <w:rPr>
          <w:color w:val="000000"/>
        </w:rPr>
      </w:pPr>
      <w:r w:rsidRPr="00AF1697">
        <w:rPr>
          <w:color w:val="000000"/>
        </w:rPr>
        <w:t xml:space="preserve">" L'entrepreneur garantit le maître de l'ouvrage contre la mauvaise tenue du (des) matériau(x) et fourniture(s) ci-après mis en œuvre sur sa proposition : .................................................................................................... </w:t>
      </w:r>
      <w:proofErr w:type="gramStart"/>
      <w:r w:rsidRPr="00AF1697">
        <w:rPr>
          <w:color w:val="000000"/>
        </w:rPr>
        <w:t>pendant</w:t>
      </w:r>
      <w:proofErr w:type="gramEnd"/>
      <w:r w:rsidRPr="00AF1697">
        <w:rPr>
          <w:color w:val="000000"/>
        </w:rPr>
        <w:t xml:space="preserve"> le délai de .... </w:t>
      </w:r>
      <w:proofErr w:type="gramStart"/>
      <w:r w:rsidRPr="00AF1697">
        <w:rPr>
          <w:color w:val="000000"/>
        </w:rPr>
        <w:t>ans</w:t>
      </w:r>
      <w:proofErr w:type="gramEnd"/>
      <w:r w:rsidRPr="00AF1697">
        <w:rPr>
          <w:color w:val="000000"/>
        </w:rPr>
        <w:t xml:space="preserve"> à partir de la date d'effet de la réception des travaux correspondants. Cette garantie engage le titulaire dans le cas où, pendant ce délai, la tenue du (des) matériau(x) et fourniture(s) ne serait pas satisfaisante, à les remplacer à ses frais sur simple demande du maître de l'ouvrage, par le (les) matériau(x) et fourniture(s) suivantes : .................................................................................................... "</w:t>
      </w:r>
    </w:p>
    <w:p w14:paraId="5D1559E8" w14:textId="77777777" w:rsidR="00C073C9" w:rsidRPr="00AF1697" w:rsidRDefault="00C073C9">
      <w:pPr>
        <w:pStyle w:val="ParagrapheIndent2"/>
        <w:spacing w:line="253" w:lineRule="exact"/>
        <w:jc w:val="both"/>
        <w:rPr>
          <w:color w:val="000000"/>
        </w:rPr>
      </w:pPr>
    </w:p>
    <w:p w14:paraId="1726EF4D" w14:textId="1851D185" w:rsidR="00C073C9" w:rsidRPr="00AF1697" w:rsidRDefault="00307D4A">
      <w:pPr>
        <w:pStyle w:val="ParagrapheIndent2"/>
        <w:spacing w:after="240" w:line="253" w:lineRule="exact"/>
        <w:jc w:val="both"/>
        <w:rPr>
          <w:color w:val="000000"/>
        </w:rPr>
      </w:pPr>
      <w:r w:rsidRPr="00AF1697">
        <w:rPr>
          <w:color w:val="000000"/>
        </w:rPr>
        <w:t xml:space="preserve">Le cas échéant, le </w:t>
      </w:r>
      <w:r w:rsidR="0066020C">
        <w:rPr>
          <w:color w:val="000000"/>
        </w:rPr>
        <w:t>c</w:t>
      </w:r>
      <w:r w:rsidRPr="00AF1697">
        <w:rPr>
          <w:color w:val="000000"/>
        </w:rPr>
        <w:t>ahier des clauses administratives particulières sera modifié dans le cadre de la mise au point du marché.</w:t>
      </w:r>
    </w:p>
    <w:p w14:paraId="4BB72487" w14:textId="77777777" w:rsidR="00C073C9" w:rsidRPr="00AF1697" w:rsidRDefault="00307D4A">
      <w:pPr>
        <w:pStyle w:val="Titre1"/>
        <w:rPr>
          <w:rFonts w:ascii="Times New Roman" w:hAnsi="Times New Roman" w:cs="Times New Roman"/>
          <w:color w:val="000000"/>
          <w:sz w:val="28"/>
        </w:rPr>
      </w:pPr>
      <w:bookmarkStart w:id="54" w:name="ArtL1_RC-2-A8"/>
      <w:bookmarkStart w:id="55" w:name="_Toc241586547"/>
      <w:bookmarkEnd w:id="54"/>
      <w:r w:rsidRPr="00AF1697">
        <w:rPr>
          <w:rFonts w:ascii="Times New Roman" w:hAnsi="Times New Roman" w:cs="Times New Roman"/>
          <w:color w:val="000000"/>
          <w:sz w:val="28"/>
        </w:rPr>
        <w:t>7 - Conditions d'envoi ou de remise des plis</w:t>
      </w:r>
      <w:bookmarkEnd w:id="55"/>
    </w:p>
    <w:p w14:paraId="4C013ACA" w14:textId="77777777" w:rsidR="00C073C9" w:rsidRPr="00AF1697" w:rsidRDefault="00307D4A">
      <w:pPr>
        <w:pStyle w:val="ParagrapheIndent1"/>
        <w:spacing w:after="240" w:line="253" w:lineRule="exact"/>
        <w:jc w:val="both"/>
        <w:rPr>
          <w:color w:val="000000"/>
        </w:rPr>
      </w:pPr>
      <w:r w:rsidRPr="00AF1697">
        <w:rPr>
          <w:color w:val="000000"/>
        </w:rPr>
        <w:t>Les plis devront parvenir à destination avant la date et l'heure limites de réception des offres indiquées sur la page de garde du présent document.</w:t>
      </w:r>
    </w:p>
    <w:p w14:paraId="663938DD" w14:textId="77777777" w:rsidR="00C073C9" w:rsidRPr="00AF1697" w:rsidRDefault="00307D4A">
      <w:pPr>
        <w:pStyle w:val="Titre2"/>
        <w:ind w:left="280"/>
        <w:jc w:val="both"/>
        <w:rPr>
          <w:rFonts w:ascii="Times New Roman" w:hAnsi="Times New Roman" w:cs="Times New Roman"/>
          <w:i w:val="0"/>
          <w:color w:val="000000"/>
          <w:sz w:val="24"/>
        </w:rPr>
      </w:pPr>
      <w:bookmarkStart w:id="56" w:name="ArtL2_RC-2-A8.4"/>
      <w:bookmarkStart w:id="57" w:name="_Toc241586548"/>
      <w:bookmarkEnd w:id="56"/>
      <w:r w:rsidRPr="00AF1697">
        <w:rPr>
          <w:rFonts w:ascii="Times New Roman" w:hAnsi="Times New Roman" w:cs="Times New Roman"/>
          <w:i w:val="0"/>
          <w:color w:val="000000"/>
          <w:sz w:val="24"/>
        </w:rPr>
        <w:t>7.1 - Transmission électronique</w:t>
      </w:r>
      <w:bookmarkEnd w:id="57"/>
    </w:p>
    <w:p w14:paraId="3C475C30" w14:textId="77777777" w:rsidR="00C073C9" w:rsidRPr="00AF1697" w:rsidRDefault="00307D4A">
      <w:pPr>
        <w:pStyle w:val="ParagrapheIndent2"/>
        <w:spacing w:line="253" w:lineRule="exact"/>
        <w:jc w:val="both"/>
        <w:rPr>
          <w:color w:val="000000"/>
        </w:rPr>
      </w:pPr>
      <w:r w:rsidRPr="00AF1697">
        <w:rPr>
          <w:b/>
          <w:color w:val="000000"/>
          <w:u w:val="single"/>
        </w:rPr>
        <w:t>Transmission électronique du pli</w:t>
      </w:r>
    </w:p>
    <w:p w14:paraId="1222AE66" w14:textId="77777777" w:rsidR="00C073C9" w:rsidRPr="00AF1697" w:rsidRDefault="00307D4A">
      <w:pPr>
        <w:pStyle w:val="ParagrapheIndent2"/>
        <w:spacing w:line="253" w:lineRule="exact"/>
        <w:jc w:val="both"/>
        <w:rPr>
          <w:color w:val="000000"/>
        </w:rPr>
      </w:pPr>
      <w:r w:rsidRPr="00AF1697">
        <w:rPr>
          <w:color w:val="000000"/>
        </w:rPr>
        <w:t>La transmission des documents par voie électronique est effectuée sur le profil d'acheteur du pouvoir adjudicateur, à l'adresse URL suivante : </w:t>
      </w:r>
      <w:hyperlink r:id="rId11" w:history="1">
        <w:r w:rsidRPr="00AF1697">
          <w:rPr>
            <w:color w:val="000000"/>
          </w:rPr>
          <w:t>https://marchespublics.ain.fr</w:t>
        </w:r>
      </w:hyperlink>
    </w:p>
    <w:p w14:paraId="57893CDF" w14:textId="77777777" w:rsidR="00C073C9" w:rsidRPr="00AF1697" w:rsidRDefault="00307D4A">
      <w:pPr>
        <w:pStyle w:val="ParagrapheIndent2"/>
        <w:spacing w:line="253" w:lineRule="exact"/>
        <w:jc w:val="both"/>
        <w:rPr>
          <w:color w:val="000000"/>
        </w:rPr>
      </w:pPr>
      <w:r w:rsidRPr="00AF1697">
        <w:rPr>
          <w:color w:val="000000"/>
        </w:rPr>
        <w:t>En revanche, la transmission des documents sur un support physique électronique (CD-ROM, clé usb...) n'est pas autorisée.</w:t>
      </w:r>
    </w:p>
    <w:p w14:paraId="46F10B3B" w14:textId="77777777" w:rsidR="00C073C9" w:rsidRPr="00AF1697" w:rsidRDefault="00C073C9">
      <w:pPr>
        <w:pStyle w:val="ParagrapheIndent2"/>
        <w:spacing w:line="253" w:lineRule="exact"/>
        <w:jc w:val="both"/>
        <w:rPr>
          <w:color w:val="000000"/>
        </w:rPr>
      </w:pPr>
    </w:p>
    <w:p w14:paraId="2848B692" w14:textId="77777777" w:rsidR="00C073C9" w:rsidRPr="00AF1697" w:rsidRDefault="00307D4A">
      <w:pPr>
        <w:pStyle w:val="ParagrapheIndent2"/>
        <w:spacing w:line="253" w:lineRule="exact"/>
        <w:jc w:val="both"/>
        <w:rPr>
          <w:color w:val="000000"/>
        </w:rPr>
      </w:pPr>
      <w:r w:rsidRPr="00AF1697">
        <w:rPr>
          <w:b/>
          <w:color w:val="000000"/>
        </w:rPr>
        <w:t>Pour tout renseignement complémentaire concernant l’utilisation de la plateforme de dématérialisation des marchés publics, il convient de contacter le support technique exclusivement via le formulaire de saisie en ligne :</w:t>
      </w:r>
    </w:p>
    <w:p w14:paraId="6871501C" w14:textId="77777777" w:rsidR="0066020C" w:rsidRPr="00944A57" w:rsidRDefault="0066020C" w:rsidP="0066020C">
      <w:pPr>
        <w:pStyle w:val="ParagrapheIndent2"/>
        <w:spacing w:line="253" w:lineRule="exact"/>
        <w:jc w:val="both"/>
        <w:rPr>
          <w:color w:val="000000"/>
        </w:rPr>
      </w:pPr>
    </w:p>
    <w:p w14:paraId="5E1B25AD" w14:textId="77777777" w:rsidR="0066020C" w:rsidRDefault="0066020C" w:rsidP="0066020C">
      <w:pPr>
        <w:rPr>
          <w:sz w:val="22"/>
        </w:rPr>
      </w:pPr>
      <w:hyperlink r:id="rId12" w:history="1">
        <w:r w:rsidRPr="00107CEF">
          <w:rPr>
            <w:rStyle w:val="Lienhypertexte"/>
            <w:sz w:val="22"/>
          </w:rPr>
          <w:t>https://marchespublics.ain.fr/faq/?token=cb997c8e-f6ac-4e61-9d0c-0000470eb364</w:t>
        </w:r>
      </w:hyperlink>
    </w:p>
    <w:p w14:paraId="325F60A7" w14:textId="77777777" w:rsidR="00C073C9" w:rsidRPr="00AF1697" w:rsidRDefault="00307D4A">
      <w:pPr>
        <w:pStyle w:val="ParagrapheIndent2"/>
        <w:spacing w:line="253" w:lineRule="exact"/>
        <w:jc w:val="both"/>
        <w:rPr>
          <w:color w:val="000000"/>
        </w:rPr>
      </w:pPr>
      <w:r w:rsidRPr="00AF1697">
        <w:rPr>
          <w:color w:val="000000"/>
        </w:rPr>
        <w:t>Le pli doit contenir les pièces définies au présent règlement de la consultation.</w:t>
      </w:r>
    </w:p>
    <w:p w14:paraId="100BAE01" w14:textId="77777777" w:rsidR="00C073C9" w:rsidRPr="00AF1697" w:rsidRDefault="00C073C9">
      <w:pPr>
        <w:pStyle w:val="ParagrapheIndent2"/>
        <w:spacing w:line="253" w:lineRule="exact"/>
        <w:jc w:val="both"/>
        <w:rPr>
          <w:color w:val="000000"/>
        </w:rPr>
      </w:pPr>
    </w:p>
    <w:p w14:paraId="2B1F0CD8" w14:textId="77777777" w:rsidR="00C073C9" w:rsidRPr="00AF1697" w:rsidRDefault="00307D4A">
      <w:pPr>
        <w:pStyle w:val="ParagrapheIndent2"/>
        <w:spacing w:line="253" w:lineRule="exact"/>
        <w:jc w:val="both"/>
        <w:rPr>
          <w:color w:val="000000"/>
        </w:rPr>
      </w:pPr>
      <w:r w:rsidRPr="00AF1697">
        <w:rPr>
          <w:color w:val="000000"/>
        </w:rPr>
        <w:t>Chaque transmission fera l'objet d'une date certaine de réception et d'un accusé de réception électronique. A ce titre, le fuseau horaire de référence est celui de (GMT+</w:t>
      </w:r>
      <w:proofErr w:type="gramStart"/>
      <w:r w:rsidRPr="00AF1697">
        <w:rPr>
          <w:color w:val="000000"/>
        </w:rPr>
        <w:t>01:</w:t>
      </w:r>
      <w:proofErr w:type="gramEnd"/>
      <w:r w:rsidRPr="00AF1697">
        <w:rPr>
          <w:color w:val="000000"/>
        </w:rPr>
        <w:t xml:space="preserve">00) Paris, Bruxelles, Copenhague, Madrid. </w:t>
      </w:r>
      <w:r w:rsidRPr="00AF1697">
        <w:rPr>
          <w:b/>
          <w:color w:val="000000"/>
        </w:rPr>
        <w:t>Le pli sera considéré « hors délai » si le téléchargement se termine après la date et l'heure limites de réception des offres</w:t>
      </w:r>
      <w:r w:rsidRPr="00AF1697">
        <w:rPr>
          <w:color w:val="000000"/>
        </w:rPr>
        <w:t>.</w:t>
      </w:r>
    </w:p>
    <w:p w14:paraId="613C81F3" w14:textId="77777777" w:rsidR="00C073C9" w:rsidRPr="00AF1697" w:rsidRDefault="00C073C9">
      <w:pPr>
        <w:pStyle w:val="ParagrapheIndent2"/>
        <w:spacing w:line="253" w:lineRule="exact"/>
        <w:jc w:val="both"/>
        <w:rPr>
          <w:color w:val="000000"/>
        </w:rPr>
      </w:pPr>
    </w:p>
    <w:p w14:paraId="69522C0E" w14:textId="77777777" w:rsidR="00C073C9" w:rsidRPr="00AF1697" w:rsidRDefault="00307D4A">
      <w:pPr>
        <w:pStyle w:val="ParagrapheIndent2"/>
        <w:spacing w:line="253" w:lineRule="exact"/>
        <w:jc w:val="both"/>
        <w:rPr>
          <w:color w:val="000000"/>
        </w:rPr>
      </w:pPr>
      <w:r w:rsidRPr="00AF1697">
        <w:rPr>
          <w:color w:val="000000"/>
        </w:rPr>
        <w:t>Le candidat transmet son offre en une seule fois.</w:t>
      </w:r>
    </w:p>
    <w:p w14:paraId="1070FAB1" w14:textId="77777777" w:rsidR="00C073C9" w:rsidRPr="00AF1697" w:rsidRDefault="00C073C9">
      <w:pPr>
        <w:pStyle w:val="ParagrapheIndent2"/>
        <w:spacing w:line="253" w:lineRule="exact"/>
        <w:jc w:val="both"/>
        <w:rPr>
          <w:color w:val="000000"/>
        </w:rPr>
      </w:pPr>
    </w:p>
    <w:p w14:paraId="594E1777" w14:textId="77777777" w:rsidR="00C073C9" w:rsidRPr="00AF1697" w:rsidRDefault="00307D4A">
      <w:pPr>
        <w:pStyle w:val="ParagrapheIndent2"/>
        <w:spacing w:line="253" w:lineRule="exact"/>
        <w:jc w:val="both"/>
        <w:rPr>
          <w:color w:val="000000"/>
        </w:rPr>
      </w:pPr>
      <w:r w:rsidRPr="00AF1697">
        <w:rPr>
          <w:color w:val="000000"/>
        </w:rPr>
        <w:t>Si plusieurs offres sont successivement transmises par un même candidat, seule est ouverte la dernière offre reçue par l'acheteur dans le délai fixé pour la remise des offres. Cela implique que le dernier dépôt devra donner lieu à la transmission de l'intégralité des documents à produire énoncés à l'article susmentionné.</w:t>
      </w:r>
    </w:p>
    <w:p w14:paraId="23E70ECB" w14:textId="77777777" w:rsidR="00C073C9" w:rsidRPr="00AF1697" w:rsidRDefault="00C073C9">
      <w:pPr>
        <w:pStyle w:val="ParagrapheIndent2"/>
        <w:spacing w:line="253" w:lineRule="exact"/>
        <w:jc w:val="both"/>
        <w:rPr>
          <w:color w:val="000000"/>
        </w:rPr>
      </w:pPr>
    </w:p>
    <w:p w14:paraId="722F3E10" w14:textId="77777777" w:rsidR="00C073C9" w:rsidRPr="00AF1697" w:rsidRDefault="00307D4A">
      <w:pPr>
        <w:pStyle w:val="ParagrapheIndent2"/>
        <w:spacing w:line="253" w:lineRule="exact"/>
        <w:jc w:val="both"/>
        <w:rPr>
          <w:color w:val="000000"/>
        </w:rPr>
      </w:pPr>
      <w:r w:rsidRPr="00AF1697">
        <w:rPr>
          <w:color w:val="000000"/>
        </w:rPr>
        <w:t xml:space="preserve">En cas de consultation allotie, le candidat peut déposer un unique pli pour l’ensemble des lots sur lesquels il postule ou, sous réserve de mention explicite, un pli par lot </w:t>
      </w:r>
      <w:r w:rsidRPr="00AF1697">
        <w:rPr>
          <w:i/>
          <w:color w:val="000000"/>
        </w:rPr>
        <w:t>(dans cette 2</w:t>
      </w:r>
      <w:r w:rsidRPr="00AF1697">
        <w:rPr>
          <w:i/>
          <w:color w:val="000000"/>
          <w:vertAlign w:val="superscript"/>
        </w:rPr>
        <w:t>nde</w:t>
      </w:r>
      <w:r w:rsidRPr="00AF1697">
        <w:rPr>
          <w:i/>
          <w:color w:val="000000"/>
        </w:rPr>
        <w:t xml:space="preserve"> hypothèse, les pièces communes y compris la candidature devront être remises dans chaque pli). </w:t>
      </w:r>
    </w:p>
    <w:p w14:paraId="196CCE1F" w14:textId="77777777" w:rsidR="00C073C9" w:rsidRPr="00AF1697" w:rsidRDefault="00C073C9">
      <w:pPr>
        <w:pStyle w:val="ParagrapheIndent2"/>
        <w:spacing w:line="253" w:lineRule="exact"/>
        <w:jc w:val="both"/>
        <w:rPr>
          <w:color w:val="000000"/>
        </w:rPr>
      </w:pPr>
    </w:p>
    <w:p w14:paraId="7E2C3AB9" w14:textId="77777777" w:rsidR="00C073C9" w:rsidRPr="00AF1697" w:rsidRDefault="00307D4A">
      <w:pPr>
        <w:pStyle w:val="ParagrapheIndent2"/>
        <w:spacing w:line="253" w:lineRule="exact"/>
        <w:jc w:val="both"/>
        <w:rPr>
          <w:color w:val="000000"/>
        </w:rPr>
      </w:pPr>
      <w:r w:rsidRPr="00AF1697">
        <w:rPr>
          <w:color w:val="000000"/>
        </w:rPr>
        <w:t>Aucun format électronique n'est préconisé pour la transmission des documents. Cependant, les fichiers devront être transmis dans des formats largement disponibles. 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01D5C5A5" w14:textId="77777777" w:rsidR="00C073C9" w:rsidRPr="00AF1697" w:rsidRDefault="00C073C9">
      <w:pPr>
        <w:pStyle w:val="ParagrapheIndent2"/>
        <w:spacing w:line="253" w:lineRule="exact"/>
        <w:jc w:val="both"/>
        <w:rPr>
          <w:color w:val="000000"/>
        </w:rPr>
      </w:pPr>
    </w:p>
    <w:p w14:paraId="010BF6EE" w14:textId="77777777" w:rsidR="00C073C9" w:rsidRPr="00AF1697" w:rsidRDefault="00307D4A">
      <w:pPr>
        <w:pStyle w:val="ParagrapheIndent2"/>
        <w:spacing w:after="240" w:line="253" w:lineRule="exact"/>
        <w:jc w:val="both"/>
        <w:rPr>
          <w:color w:val="000000"/>
        </w:rPr>
      </w:pPr>
      <w:r w:rsidRPr="00AF1697">
        <w:rPr>
          <w:color w:val="000000"/>
        </w:rPr>
        <w:t>Chaque fichier déposé ne devra pas dépasser 1Go.</w:t>
      </w:r>
    </w:p>
    <w:p w14:paraId="430CAD7A" w14:textId="77777777" w:rsidR="00C073C9" w:rsidRPr="00AF1697" w:rsidRDefault="00307D4A">
      <w:pPr>
        <w:pStyle w:val="ParagrapheIndent2"/>
        <w:spacing w:line="253" w:lineRule="exact"/>
        <w:jc w:val="both"/>
        <w:rPr>
          <w:color w:val="000000"/>
        </w:rPr>
      </w:pPr>
      <w:r w:rsidRPr="00AF1697">
        <w:rPr>
          <w:b/>
          <w:color w:val="000000"/>
          <w:u w:val="single"/>
        </w:rPr>
        <w:t>Transmission d'une copie de sauvegarde</w:t>
      </w:r>
    </w:p>
    <w:p w14:paraId="785C2FC7" w14:textId="15DF8940" w:rsidR="00C073C9" w:rsidRPr="00AF1697" w:rsidRDefault="00307D4A">
      <w:pPr>
        <w:pStyle w:val="ParagrapheIndent2"/>
        <w:spacing w:line="253" w:lineRule="exact"/>
        <w:jc w:val="both"/>
        <w:rPr>
          <w:color w:val="000000"/>
        </w:rPr>
      </w:pPr>
      <w:r w:rsidRPr="00AF1697">
        <w:rPr>
          <w:color w:val="000000"/>
        </w:rPr>
        <w:t xml:space="preserve">Le pli électronique peut être doublé d'une copie de sauvegarde transmise dans les délais impartis, sur support physique électronique ou sur </w:t>
      </w:r>
      <w:proofErr w:type="gramStart"/>
      <w:r w:rsidRPr="00AF1697">
        <w:rPr>
          <w:color w:val="000000"/>
        </w:rPr>
        <w:t>support papier</w:t>
      </w:r>
      <w:proofErr w:type="gramEnd"/>
      <w:r w:rsidRPr="00AF1697">
        <w:rPr>
          <w:color w:val="000000"/>
        </w:rPr>
        <w:t>.</w:t>
      </w:r>
    </w:p>
    <w:p w14:paraId="03A1DB89" w14:textId="77777777" w:rsidR="00C073C9" w:rsidRPr="00AF1697" w:rsidRDefault="00C073C9">
      <w:pPr>
        <w:pStyle w:val="ParagrapheIndent2"/>
        <w:spacing w:line="253" w:lineRule="exact"/>
        <w:jc w:val="both"/>
        <w:rPr>
          <w:color w:val="000000"/>
        </w:rPr>
      </w:pPr>
    </w:p>
    <w:p w14:paraId="2536180C" w14:textId="309B2980" w:rsidR="00C073C9" w:rsidRDefault="00307D4A" w:rsidP="0066020C">
      <w:pPr>
        <w:pStyle w:val="ParagrapheIndent2"/>
        <w:spacing w:line="253" w:lineRule="exact"/>
        <w:jc w:val="both"/>
        <w:rPr>
          <w:color w:val="000000"/>
        </w:rPr>
      </w:pPr>
      <w:r w:rsidRPr="00AF1697">
        <w:rPr>
          <w:color w:val="000000"/>
        </w:rPr>
        <w:t xml:space="preserve">Cette copie est transmise sous pli fermé et comporte obligatoirement la mention « copie de sauvegarde », ainsi que le nom du candidat et l'identification de la procédure concernée. Elle est transmise à l’adresse suivante : </w:t>
      </w:r>
      <w:r w:rsidRPr="00AF1697">
        <w:rPr>
          <w:b/>
          <w:color w:val="000000"/>
        </w:rPr>
        <w:t>Département de l’Ain – Service de la commande publique générale et de l'achat – 2, boulevard Paul Bert – CS10114 – 01003 Bourg en Bresse cedex</w:t>
      </w:r>
      <w:r w:rsidRPr="00AF1697">
        <w:rPr>
          <w:color w:val="000000"/>
        </w:rPr>
        <w:t xml:space="preserve"> (par voie postale ou contre récépissé les jours ouvrés de 9h00 à 12h00 et de 14h00 à 16h30). La copie de sauvegarde est ouverte dans les cas visés dans l’arrêté du 22 mars 2019 fixant les modalités de mise à disposition des documents de la consultation et de la copie de sauvegarde.</w:t>
      </w:r>
    </w:p>
    <w:p w14:paraId="04F0D530" w14:textId="77777777" w:rsidR="0066020C" w:rsidRPr="0066020C" w:rsidRDefault="0066020C" w:rsidP="0066020C"/>
    <w:p w14:paraId="27454074" w14:textId="77777777" w:rsidR="00C073C9" w:rsidRPr="00AF1697" w:rsidRDefault="00307D4A">
      <w:pPr>
        <w:pStyle w:val="ParagrapheIndent2"/>
        <w:spacing w:line="253" w:lineRule="exact"/>
        <w:jc w:val="both"/>
        <w:rPr>
          <w:color w:val="000000"/>
        </w:rPr>
      </w:pPr>
      <w:r w:rsidRPr="00AF1697">
        <w:rPr>
          <w:b/>
          <w:color w:val="000000"/>
          <w:u w:val="single"/>
        </w:rPr>
        <w:t>Signature électronique</w:t>
      </w:r>
    </w:p>
    <w:p w14:paraId="26C66F8B" w14:textId="77777777" w:rsidR="00C073C9" w:rsidRPr="00AF1697" w:rsidRDefault="00307D4A">
      <w:pPr>
        <w:pStyle w:val="ParagrapheIndent2"/>
        <w:spacing w:line="253" w:lineRule="exact"/>
        <w:jc w:val="both"/>
        <w:rPr>
          <w:color w:val="000000"/>
        </w:rPr>
      </w:pPr>
      <w:r w:rsidRPr="00AF1697">
        <w:rPr>
          <w:color w:val="000000"/>
        </w:rPr>
        <w:t xml:space="preserve">La signature électronique des documents n'est pas exigée au stade de la remise du pli </w:t>
      </w:r>
      <w:r w:rsidRPr="00AF1697">
        <w:rPr>
          <w:color w:val="000000"/>
          <w:u w:val="single"/>
        </w:rPr>
        <w:t>mais seulement recommandée</w:t>
      </w:r>
      <w:r w:rsidRPr="00AF1697">
        <w:rPr>
          <w:color w:val="000000"/>
        </w:rPr>
        <w:t>. </w:t>
      </w:r>
    </w:p>
    <w:p w14:paraId="25B1F353" w14:textId="77777777" w:rsidR="00C073C9" w:rsidRPr="00AF1697" w:rsidRDefault="00C073C9">
      <w:pPr>
        <w:pStyle w:val="ParagrapheIndent2"/>
        <w:spacing w:line="253" w:lineRule="exact"/>
        <w:jc w:val="both"/>
        <w:rPr>
          <w:color w:val="000000"/>
        </w:rPr>
      </w:pPr>
    </w:p>
    <w:p w14:paraId="57E659FD" w14:textId="4062C415" w:rsidR="00C073C9" w:rsidRPr="00AF1697" w:rsidRDefault="00307D4A">
      <w:pPr>
        <w:pStyle w:val="ParagrapheIndent2"/>
        <w:spacing w:line="253" w:lineRule="exact"/>
        <w:jc w:val="both"/>
        <w:rPr>
          <w:color w:val="000000"/>
        </w:rPr>
      </w:pPr>
      <w:r w:rsidRPr="00AF1697">
        <w:rPr>
          <w:b/>
          <w:color w:val="000000"/>
        </w:rPr>
        <w:t>Après attribution, les candidats sont informés que l'offre électronique retenue devra être signée électroniquement par les parties.</w:t>
      </w:r>
      <w:r w:rsidR="0066020C">
        <w:rPr>
          <w:b/>
          <w:color w:val="000000"/>
        </w:rPr>
        <w:t xml:space="preserve"> </w:t>
      </w:r>
      <w:r w:rsidRPr="00AF1697">
        <w:rPr>
          <w:b/>
          <w:color w:val="000000"/>
        </w:rPr>
        <w:t>Chaque document pour lequel une signature est exigée devra faire l'objet d'une signature électronique individuelle et conforme au format XAdES, CAdES ou PAdES.</w:t>
      </w:r>
      <w:r w:rsidRPr="00AF1697">
        <w:rPr>
          <w:color w:val="000000"/>
        </w:rPr>
        <w:t xml:space="preserve"> </w:t>
      </w:r>
      <w:r w:rsidRPr="00AF1697">
        <w:rPr>
          <w:b/>
          <w:color w:val="000000"/>
        </w:rPr>
        <w:t>Le Département préconise la signature PAdES (dite signature intégrée). A défaut de signature dans un délai raisonnable, il sera éliminé.</w:t>
      </w:r>
      <w:r w:rsidR="0066020C">
        <w:rPr>
          <w:b/>
          <w:color w:val="000000"/>
        </w:rPr>
        <w:t xml:space="preserve"> </w:t>
      </w:r>
    </w:p>
    <w:p w14:paraId="6FC926AF" w14:textId="544C41C6" w:rsidR="00C073C9" w:rsidRDefault="00307D4A">
      <w:pPr>
        <w:pStyle w:val="ParagrapheIndent2"/>
        <w:spacing w:line="253" w:lineRule="exact"/>
        <w:jc w:val="both"/>
        <w:rPr>
          <w:color w:val="000000"/>
        </w:rPr>
      </w:pPr>
      <w:r w:rsidRPr="00AF1697">
        <w:rPr>
          <w:color w:val="000000"/>
        </w:rPr>
        <w:t>Lors de la signature électronique, le signataire du document doit s'assurer de l'absence de verrouillage du document après signature.</w:t>
      </w:r>
      <w:r w:rsidR="0066020C">
        <w:rPr>
          <w:color w:val="000000"/>
        </w:rPr>
        <w:t xml:space="preserve"> </w:t>
      </w:r>
    </w:p>
    <w:p w14:paraId="452B1D40" w14:textId="77777777" w:rsidR="0066020C" w:rsidRPr="0066020C" w:rsidRDefault="0066020C" w:rsidP="0066020C"/>
    <w:p w14:paraId="6790150F" w14:textId="0B126F1F" w:rsidR="00C073C9" w:rsidRPr="00AF1697" w:rsidRDefault="00307D4A">
      <w:pPr>
        <w:pStyle w:val="ParagrapheIndent2"/>
        <w:spacing w:line="253" w:lineRule="exact"/>
        <w:jc w:val="both"/>
        <w:rPr>
          <w:color w:val="000000"/>
        </w:rPr>
      </w:pPr>
      <w:r w:rsidRPr="00AF1697">
        <w:rPr>
          <w:color w:val="000000"/>
        </w:rPr>
        <w:t>Par ailleurs, le Département pourra exiger la signature électronique des pièces relatives à l’exécution des marchés conclus dans le cadre de la présente consultation.</w:t>
      </w:r>
      <w:r w:rsidR="0066020C">
        <w:rPr>
          <w:color w:val="000000"/>
        </w:rPr>
        <w:t xml:space="preserve"> </w:t>
      </w:r>
    </w:p>
    <w:p w14:paraId="1D84D723" w14:textId="77777777" w:rsidR="00C073C9" w:rsidRPr="00AF1697" w:rsidRDefault="00C073C9">
      <w:pPr>
        <w:pStyle w:val="ParagrapheIndent2"/>
        <w:spacing w:line="253" w:lineRule="exact"/>
        <w:jc w:val="both"/>
        <w:rPr>
          <w:color w:val="000000"/>
        </w:rPr>
      </w:pPr>
    </w:p>
    <w:p w14:paraId="76C8102C" w14:textId="1CCE6583" w:rsidR="00C073C9" w:rsidRDefault="00307D4A" w:rsidP="0066020C">
      <w:pPr>
        <w:pStyle w:val="ParagrapheIndent2"/>
        <w:spacing w:line="253" w:lineRule="exact"/>
        <w:jc w:val="both"/>
        <w:rPr>
          <w:color w:val="000000"/>
        </w:rPr>
      </w:pPr>
      <w:r w:rsidRPr="00AF1697">
        <w:rPr>
          <w:color w:val="000000"/>
        </w:rPr>
        <w:t>Pour information, la signature d’un dossier compressé n’emporte pas la signature des fichiers qu’il contient.</w:t>
      </w:r>
      <w:r w:rsidR="0066020C">
        <w:rPr>
          <w:color w:val="000000"/>
        </w:rPr>
        <w:t xml:space="preserve"> </w:t>
      </w:r>
      <w:r w:rsidRPr="00AF1697">
        <w:rPr>
          <w:color w:val="000000"/>
        </w:rPr>
        <w:t>Conformément à l'arrêté du 22 mars 2019 relatif à la signature électronique des contrats de la commande publique, la signature doit être a minima une signature avancée reposant sur un certificat qualifié, tel que défini par le règlement européen n° 910/2014 du 23 juillet 2014 sur l'identification électronique et les services de confiance pour les transactions électroniques (eIDAS). Toutefois, les certificats de signature de type RGS demeurent valables jusqu'à leur expiration.</w:t>
      </w:r>
      <w:r w:rsidR="0066020C">
        <w:rPr>
          <w:color w:val="000000"/>
        </w:rPr>
        <w:t xml:space="preserve"> </w:t>
      </w:r>
      <w:r w:rsidRPr="00AF1697">
        <w:rPr>
          <w:color w:val="000000"/>
        </w:rPr>
        <w:t xml:space="preserve">Le certificat de signature qualifié est délivré par un prestataire de service de confiance qualifié répondant aux exigences du règlement eIDAS. Une liste de prestataires est disponible sur le site de l'ANSSI (https://cyber.gouv.fr/). Il peut aussi être délivré par une autorité de certification, française ou étrangère. Le candidat devra alors démontrer son équivalence au </w:t>
      </w:r>
      <w:r w:rsidRPr="00AF1697">
        <w:rPr>
          <w:color w:val="000000"/>
        </w:rPr>
        <w:lastRenderedPageBreak/>
        <w:t>règlement eIDAS.</w:t>
      </w:r>
      <w:r w:rsidR="0066020C">
        <w:rPr>
          <w:color w:val="000000"/>
        </w:rPr>
        <w:t xml:space="preserve"> </w:t>
      </w:r>
      <w:r w:rsidRPr="00AF1697">
        <w:rPr>
          <w:color w:val="000000"/>
        </w:rPr>
        <w:t>Le candidat qui utilise un autre outil de signature que celui du profil d'acheteur, ou un certificat délivré par une autre autorité de certification, doit transmettre gratuitement le mode d'emploi permettant la vérification de la validité de la signature.</w:t>
      </w:r>
      <w:r w:rsidR="0066020C">
        <w:rPr>
          <w:color w:val="000000"/>
        </w:rPr>
        <w:t xml:space="preserve"> </w:t>
      </w:r>
      <w:r w:rsidRPr="00AF1697">
        <w:rPr>
          <w:color w:val="000000"/>
        </w:rPr>
        <w:t>Le certificat doit être détenu par une personne ayant capacité à engager le candidat dans le cadre de la consultation et il doit être valide à la date de signature du contrat.</w:t>
      </w:r>
      <w:r w:rsidR="0066020C">
        <w:rPr>
          <w:color w:val="000000"/>
        </w:rPr>
        <w:t xml:space="preserve"> L</w:t>
      </w:r>
      <w:r w:rsidRPr="00AF1697">
        <w:rPr>
          <w:color w:val="000000"/>
        </w:rPr>
        <w:t>es frais d'accès au réseau et de recours à la signature électronique sont à la charge des candidats.</w:t>
      </w:r>
      <w:r w:rsidR="0066020C">
        <w:rPr>
          <w:color w:val="000000"/>
        </w:rPr>
        <w:t xml:space="preserve"> </w:t>
      </w:r>
    </w:p>
    <w:p w14:paraId="1D46BDA0" w14:textId="77777777" w:rsidR="0066020C" w:rsidRPr="0066020C" w:rsidRDefault="0066020C" w:rsidP="0066020C"/>
    <w:p w14:paraId="7421627D" w14:textId="77777777" w:rsidR="00C073C9" w:rsidRPr="00AF1697" w:rsidRDefault="00307D4A">
      <w:pPr>
        <w:pStyle w:val="Titre2"/>
        <w:ind w:left="280"/>
        <w:jc w:val="both"/>
        <w:rPr>
          <w:rFonts w:ascii="Times New Roman" w:hAnsi="Times New Roman" w:cs="Times New Roman"/>
          <w:i w:val="0"/>
          <w:color w:val="000000"/>
          <w:sz w:val="24"/>
        </w:rPr>
      </w:pPr>
      <w:bookmarkStart w:id="58" w:name="ArtL2_RC-2-A8.5"/>
      <w:bookmarkStart w:id="59" w:name="_Toc241586549"/>
      <w:bookmarkEnd w:id="58"/>
      <w:r w:rsidRPr="00AF1697">
        <w:rPr>
          <w:rFonts w:ascii="Times New Roman" w:hAnsi="Times New Roman" w:cs="Times New Roman"/>
          <w:i w:val="0"/>
          <w:color w:val="000000"/>
          <w:sz w:val="24"/>
        </w:rPr>
        <w:t>7.2 - Transmission sous support papier</w:t>
      </w:r>
      <w:bookmarkEnd w:id="59"/>
    </w:p>
    <w:p w14:paraId="3FCC5503" w14:textId="77777777" w:rsidR="00C073C9" w:rsidRPr="00AF1697" w:rsidRDefault="00307D4A">
      <w:pPr>
        <w:pStyle w:val="ParagrapheIndent2"/>
        <w:spacing w:after="240" w:line="253" w:lineRule="exact"/>
        <w:jc w:val="both"/>
        <w:rPr>
          <w:color w:val="000000"/>
        </w:rPr>
      </w:pPr>
      <w:r w:rsidRPr="00AF1697">
        <w:rPr>
          <w:color w:val="000000"/>
        </w:rPr>
        <w:t>La réglementation impose la transmission des plis par voie électronique pour cette consultation. Par conséquent, la transmission par voie papier n'est pas autorisée.</w:t>
      </w:r>
    </w:p>
    <w:p w14:paraId="1CE63AD2" w14:textId="77777777" w:rsidR="00C073C9" w:rsidRPr="00AF1697" w:rsidRDefault="00307D4A">
      <w:pPr>
        <w:pStyle w:val="Titre1"/>
        <w:rPr>
          <w:rFonts w:ascii="Times New Roman" w:hAnsi="Times New Roman" w:cs="Times New Roman"/>
          <w:color w:val="000000"/>
          <w:sz w:val="28"/>
        </w:rPr>
      </w:pPr>
      <w:bookmarkStart w:id="60" w:name="ArtL1_RC-2-A10"/>
      <w:bookmarkStart w:id="61" w:name="_Toc241586550"/>
      <w:bookmarkEnd w:id="60"/>
      <w:r w:rsidRPr="00AF1697">
        <w:rPr>
          <w:rFonts w:ascii="Times New Roman" w:hAnsi="Times New Roman" w:cs="Times New Roman"/>
          <w:color w:val="000000"/>
          <w:sz w:val="28"/>
        </w:rPr>
        <w:t>8 - Examen des candidatures et des offres</w:t>
      </w:r>
      <w:bookmarkEnd w:id="61"/>
    </w:p>
    <w:p w14:paraId="476B3EE3" w14:textId="77777777" w:rsidR="00C073C9" w:rsidRPr="00AF1697" w:rsidRDefault="00307D4A">
      <w:pPr>
        <w:pStyle w:val="Titre2"/>
        <w:ind w:left="280"/>
        <w:jc w:val="both"/>
        <w:rPr>
          <w:rFonts w:ascii="Times New Roman" w:hAnsi="Times New Roman" w:cs="Times New Roman"/>
          <w:i w:val="0"/>
          <w:color w:val="000000"/>
          <w:sz w:val="24"/>
        </w:rPr>
      </w:pPr>
      <w:bookmarkStart w:id="62" w:name="ArtL2_RC-2-A10.1"/>
      <w:bookmarkStart w:id="63" w:name="_Toc241586551"/>
      <w:bookmarkEnd w:id="62"/>
      <w:r w:rsidRPr="00AF1697">
        <w:rPr>
          <w:rFonts w:ascii="Times New Roman" w:hAnsi="Times New Roman" w:cs="Times New Roman"/>
          <w:i w:val="0"/>
          <w:color w:val="000000"/>
          <w:sz w:val="24"/>
        </w:rPr>
        <w:t>8.1 - Sélection des candidatures</w:t>
      </w:r>
      <w:bookmarkEnd w:id="63"/>
    </w:p>
    <w:p w14:paraId="785877EF" w14:textId="7279CE73" w:rsidR="00C073C9" w:rsidRPr="00AF1697" w:rsidRDefault="00307D4A">
      <w:pPr>
        <w:pStyle w:val="ParagrapheIndent2"/>
        <w:spacing w:after="240" w:line="253" w:lineRule="exact"/>
        <w:jc w:val="both"/>
        <w:rPr>
          <w:color w:val="000000"/>
        </w:rPr>
      </w:pPr>
      <w:r w:rsidRPr="00AF1697">
        <w:rPr>
          <w:color w:val="000000"/>
        </w:rPr>
        <w:t>Le pouvoir adjudicateur se réserve la possibilité de soulever les exclusions à l’appréciation de l’acheteur visées aux articles L</w:t>
      </w:r>
      <w:r w:rsidR="0066020C">
        <w:rPr>
          <w:color w:val="000000"/>
        </w:rPr>
        <w:t>.</w:t>
      </w:r>
      <w:r w:rsidRPr="00AF1697">
        <w:rPr>
          <w:color w:val="000000"/>
        </w:rPr>
        <w:t>2141-7 à L</w:t>
      </w:r>
      <w:r w:rsidR="0066020C">
        <w:rPr>
          <w:color w:val="000000"/>
        </w:rPr>
        <w:t>.</w:t>
      </w:r>
      <w:r w:rsidRPr="00AF1697">
        <w:rPr>
          <w:color w:val="000000"/>
        </w:rPr>
        <w:t>2141-11 du Code de la commande publique. 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 ouvrés.   </w:t>
      </w:r>
    </w:p>
    <w:p w14:paraId="74FDF41F" w14:textId="356CB08A" w:rsidR="00C073C9" w:rsidRPr="00AF1697" w:rsidRDefault="00307D4A">
      <w:pPr>
        <w:pStyle w:val="ParagrapheIndent2"/>
        <w:spacing w:after="240" w:line="253" w:lineRule="exact"/>
        <w:jc w:val="both"/>
        <w:rPr>
          <w:color w:val="000000"/>
        </w:rPr>
      </w:pPr>
      <w:r w:rsidRPr="00AF1697">
        <w:rPr>
          <w:color w:val="000000"/>
        </w:rPr>
        <w:t>Les candidatures conformes et recevables seront examinées, à partir des seuls renseignements et documents exigés dans le cadre de cette consultation, pour évaluer leur situation juridique ainsi que leurs capacités professionnelles</w:t>
      </w:r>
      <w:r w:rsidR="0066020C">
        <w:rPr>
          <w:color w:val="000000"/>
        </w:rPr>
        <w:t xml:space="preserve"> et </w:t>
      </w:r>
      <w:r w:rsidRPr="00AF1697">
        <w:rPr>
          <w:color w:val="000000"/>
        </w:rPr>
        <w:t>techniques.</w:t>
      </w:r>
    </w:p>
    <w:p w14:paraId="4D8B4378" w14:textId="77777777" w:rsidR="00C073C9" w:rsidRPr="00AF1697" w:rsidRDefault="00307D4A">
      <w:pPr>
        <w:pStyle w:val="Titre2"/>
        <w:ind w:left="280"/>
        <w:jc w:val="both"/>
        <w:rPr>
          <w:rFonts w:ascii="Times New Roman" w:hAnsi="Times New Roman" w:cs="Times New Roman"/>
          <w:i w:val="0"/>
          <w:color w:val="000000"/>
          <w:sz w:val="24"/>
        </w:rPr>
      </w:pPr>
      <w:bookmarkStart w:id="64" w:name="ArtL2_RC-2-A10.3"/>
      <w:bookmarkStart w:id="65" w:name="_Toc241586552"/>
      <w:bookmarkEnd w:id="64"/>
      <w:r w:rsidRPr="00AF1697">
        <w:rPr>
          <w:rFonts w:ascii="Times New Roman" w:hAnsi="Times New Roman" w:cs="Times New Roman"/>
          <w:i w:val="0"/>
          <w:color w:val="000000"/>
          <w:sz w:val="24"/>
        </w:rPr>
        <w:t>8.2 - Attribution des marchés</w:t>
      </w:r>
      <w:bookmarkEnd w:id="65"/>
    </w:p>
    <w:p w14:paraId="72A83652" w14:textId="6EBC33A1" w:rsidR="00C073C9" w:rsidRPr="00AF1697" w:rsidRDefault="00307D4A">
      <w:pPr>
        <w:pStyle w:val="ParagrapheIndent2"/>
        <w:spacing w:line="253" w:lineRule="exact"/>
        <w:jc w:val="both"/>
        <w:rPr>
          <w:color w:val="000000"/>
        </w:rPr>
      </w:pPr>
      <w:r w:rsidRPr="00AF1697">
        <w:rPr>
          <w:color w:val="000000"/>
        </w:rPr>
        <w:t>Le jugement des offres sera effectué dans les conditions prévues aux articles L.2152-1 à L.2152-4, R.2152-1 et R.2152-2 du Code de la commande publique et donnera lieu à un classement des offres.</w:t>
      </w:r>
    </w:p>
    <w:p w14:paraId="3A38DEED" w14:textId="77777777" w:rsidR="00C073C9" w:rsidRPr="00AF1697" w:rsidRDefault="00C073C9">
      <w:pPr>
        <w:pStyle w:val="ParagrapheIndent2"/>
        <w:spacing w:line="253" w:lineRule="exact"/>
        <w:jc w:val="both"/>
        <w:rPr>
          <w:color w:val="000000"/>
        </w:rPr>
      </w:pPr>
    </w:p>
    <w:p w14:paraId="32CCFCBF" w14:textId="77777777" w:rsidR="00C073C9" w:rsidRPr="00AF1697" w:rsidRDefault="00307D4A">
      <w:pPr>
        <w:pStyle w:val="ParagrapheIndent2"/>
        <w:spacing w:line="253" w:lineRule="exact"/>
        <w:jc w:val="both"/>
        <w:rPr>
          <w:color w:val="000000"/>
        </w:rPr>
      </w:pPr>
      <w:r w:rsidRPr="00AF1697">
        <w:rPr>
          <w:color w:val="000000"/>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7D08EC45" w14:textId="77777777" w:rsidR="00C073C9" w:rsidRPr="00AF1697" w:rsidRDefault="00C073C9">
      <w:pPr>
        <w:pStyle w:val="ParagrapheIndent2"/>
        <w:spacing w:line="253" w:lineRule="exact"/>
        <w:jc w:val="both"/>
        <w:rPr>
          <w:color w:val="000000"/>
        </w:rPr>
      </w:pPr>
    </w:p>
    <w:p w14:paraId="5A5D1ECE" w14:textId="77777777" w:rsidR="00C073C9" w:rsidRPr="00AF1697" w:rsidRDefault="00307D4A">
      <w:pPr>
        <w:pStyle w:val="ParagrapheIndent2"/>
        <w:spacing w:line="253" w:lineRule="exact"/>
        <w:jc w:val="both"/>
        <w:rPr>
          <w:color w:val="000000"/>
        </w:rPr>
      </w:pPr>
      <w:r w:rsidRPr="00AF1697">
        <w:rPr>
          <w:color w:val="000000"/>
        </w:rPr>
        <w:t>Toute offre demeurant irrégulière pourra être régularisée dans un délai approprié.</w:t>
      </w:r>
    </w:p>
    <w:p w14:paraId="4173BBE6" w14:textId="77777777" w:rsidR="00C073C9" w:rsidRPr="00AF1697" w:rsidRDefault="00C073C9">
      <w:pPr>
        <w:pStyle w:val="ParagrapheIndent2"/>
        <w:spacing w:line="253" w:lineRule="exact"/>
        <w:jc w:val="both"/>
        <w:rPr>
          <w:color w:val="000000"/>
        </w:rPr>
      </w:pPr>
    </w:p>
    <w:p w14:paraId="0FFC3216" w14:textId="77777777" w:rsidR="00C073C9" w:rsidRPr="00AF1697" w:rsidRDefault="00307D4A">
      <w:pPr>
        <w:pStyle w:val="ParagrapheIndent2"/>
        <w:spacing w:after="240" w:line="253" w:lineRule="exact"/>
        <w:jc w:val="both"/>
        <w:rPr>
          <w:color w:val="000000"/>
        </w:rPr>
      </w:pPr>
      <w:r w:rsidRPr="00AF1697">
        <w:rPr>
          <w:color w:val="000000"/>
        </w:rPr>
        <w:t>La régularisation d'une offre pourra avoir lieu à condition qu'elle ne soit pas anormalement basse.</w:t>
      </w:r>
    </w:p>
    <w:p w14:paraId="591A2D10" w14:textId="77777777" w:rsidR="00C073C9" w:rsidRPr="00AF1697" w:rsidRDefault="00307D4A">
      <w:pPr>
        <w:pStyle w:val="ParagrapheIndent2"/>
        <w:spacing w:line="253" w:lineRule="exact"/>
        <w:jc w:val="both"/>
        <w:rPr>
          <w:color w:val="000000"/>
        </w:rPr>
      </w:pPr>
      <w:r w:rsidRPr="00AF1697">
        <w:rPr>
          <w:color w:val="000000"/>
        </w:rPr>
        <w:t>Les critères retenus pour le jugement des offres sont pondérés de la manière suivante :</w:t>
      </w:r>
    </w:p>
    <w:p w14:paraId="5C3FAC0E" w14:textId="77777777" w:rsidR="00C073C9" w:rsidRPr="00AF1697" w:rsidRDefault="00C073C9">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7800"/>
        <w:gridCol w:w="1800"/>
      </w:tblGrid>
      <w:tr w:rsidR="00C073C9" w:rsidRPr="00AF1697" w14:paraId="4E87D361"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1B88ED9" w14:textId="77777777" w:rsidR="00C073C9" w:rsidRPr="00AF1697" w:rsidRDefault="00307D4A">
            <w:pPr>
              <w:spacing w:before="20"/>
              <w:jc w:val="center"/>
              <w:rPr>
                <w:color w:val="000000"/>
                <w:sz w:val="22"/>
              </w:rPr>
            </w:pPr>
            <w:r w:rsidRPr="00AF1697">
              <w:rPr>
                <w:color w:val="000000"/>
                <w:sz w:val="22"/>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04CD4AD" w14:textId="77777777" w:rsidR="00C073C9" w:rsidRPr="00AF1697" w:rsidRDefault="00307D4A">
            <w:pPr>
              <w:spacing w:before="20"/>
              <w:jc w:val="center"/>
              <w:rPr>
                <w:color w:val="000000"/>
                <w:sz w:val="22"/>
              </w:rPr>
            </w:pPr>
            <w:r w:rsidRPr="00AF1697">
              <w:rPr>
                <w:color w:val="000000"/>
                <w:sz w:val="22"/>
              </w:rPr>
              <w:t>Pondération</w:t>
            </w:r>
          </w:p>
        </w:tc>
      </w:tr>
      <w:tr w:rsidR="00C073C9" w:rsidRPr="00AF1697" w14:paraId="3118727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C504AF" w14:textId="68F79841" w:rsidR="00C073C9" w:rsidRPr="00AF1697" w:rsidRDefault="00307D4A">
            <w:pPr>
              <w:spacing w:before="80" w:after="20"/>
              <w:ind w:left="80" w:right="80"/>
              <w:jc w:val="both"/>
              <w:rPr>
                <w:color w:val="000000"/>
                <w:sz w:val="22"/>
              </w:rPr>
            </w:pPr>
            <w:r w:rsidRPr="00AF1697">
              <w:rPr>
                <w:color w:val="000000"/>
                <w:sz w:val="22"/>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517C3F" w14:textId="77777777" w:rsidR="00C073C9" w:rsidRPr="00AF1697" w:rsidRDefault="00307D4A">
            <w:pPr>
              <w:spacing w:before="80" w:after="20"/>
              <w:ind w:left="80" w:right="80"/>
              <w:jc w:val="both"/>
              <w:rPr>
                <w:color w:val="000000"/>
                <w:sz w:val="22"/>
              </w:rPr>
            </w:pPr>
            <w:r w:rsidRPr="00AF1697">
              <w:rPr>
                <w:color w:val="000000"/>
                <w:sz w:val="22"/>
              </w:rPr>
              <w:t>40.0 %</w:t>
            </w:r>
          </w:p>
        </w:tc>
      </w:tr>
      <w:tr w:rsidR="00C073C9" w:rsidRPr="00AF1697" w14:paraId="47022842"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EB7F65" w14:textId="6EE1D2B1" w:rsidR="00C073C9" w:rsidRPr="00AF1697" w:rsidRDefault="00307D4A">
            <w:pPr>
              <w:spacing w:before="80" w:after="20"/>
              <w:ind w:left="80" w:right="80"/>
              <w:jc w:val="both"/>
              <w:rPr>
                <w:color w:val="000000"/>
                <w:sz w:val="22"/>
              </w:rPr>
            </w:pPr>
            <w:r w:rsidRPr="00AF1697">
              <w:rPr>
                <w:color w:val="000000"/>
                <w:sz w:val="22"/>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830276" w14:textId="77777777" w:rsidR="00C073C9" w:rsidRPr="00AF1697" w:rsidRDefault="00307D4A">
            <w:pPr>
              <w:spacing w:before="80" w:after="20"/>
              <w:ind w:left="80" w:right="80"/>
              <w:jc w:val="both"/>
              <w:rPr>
                <w:color w:val="000000"/>
                <w:sz w:val="22"/>
              </w:rPr>
            </w:pPr>
            <w:r w:rsidRPr="00AF1697">
              <w:rPr>
                <w:color w:val="000000"/>
                <w:sz w:val="22"/>
              </w:rPr>
              <w:t>40.0 %</w:t>
            </w:r>
          </w:p>
        </w:tc>
      </w:tr>
      <w:tr w:rsidR="00C073C9" w:rsidRPr="00AF1697" w14:paraId="684A598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CF3914" w14:textId="49FD0A87" w:rsidR="00C073C9" w:rsidRPr="00AF1697" w:rsidRDefault="00307D4A">
            <w:pPr>
              <w:spacing w:before="80" w:after="20"/>
              <w:ind w:left="80" w:right="80"/>
              <w:jc w:val="both"/>
              <w:rPr>
                <w:color w:val="000000"/>
                <w:sz w:val="22"/>
              </w:rPr>
            </w:pPr>
            <w:r w:rsidRPr="00AF1697">
              <w:rPr>
                <w:color w:val="000000"/>
                <w:sz w:val="22"/>
              </w:rPr>
              <w:t>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CD8A96" w14:textId="77777777" w:rsidR="00C073C9" w:rsidRPr="00AF1697" w:rsidRDefault="00307D4A">
            <w:pPr>
              <w:spacing w:before="80" w:after="20"/>
              <w:ind w:left="80" w:right="80"/>
              <w:jc w:val="both"/>
              <w:rPr>
                <w:color w:val="000000"/>
                <w:sz w:val="22"/>
              </w:rPr>
            </w:pPr>
            <w:r w:rsidRPr="00AF1697">
              <w:rPr>
                <w:color w:val="000000"/>
                <w:sz w:val="22"/>
              </w:rPr>
              <w:t>20.0 %</w:t>
            </w:r>
          </w:p>
        </w:tc>
      </w:tr>
    </w:tbl>
    <w:p w14:paraId="075A9E38" w14:textId="77777777" w:rsidR="00C073C9" w:rsidRPr="00AF1697" w:rsidRDefault="00307D4A">
      <w:pPr>
        <w:spacing w:line="100" w:lineRule="exact"/>
        <w:rPr>
          <w:sz w:val="10"/>
        </w:rPr>
      </w:pPr>
      <w:r w:rsidRPr="00AF1697">
        <w:t xml:space="preserve"> </w:t>
      </w:r>
    </w:p>
    <w:p w14:paraId="3A746C10" w14:textId="77777777" w:rsidR="00C073C9" w:rsidRPr="00AF1697" w:rsidRDefault="00C073C9">
      <w:pPr>
        <w:pStyle w:val="ParagrapheIndent2"/>
        <w:spacing w:line="253" w:lineRule="exact"/>
        <w:jc w:val="both"/>
        <w:rPr>
          <w:color w:val="000000"/>
        </w:rPr>
      </w:pPr>
    </w:p>
    <w:p w14:paraId="0BF3421A" w14:textId="30F9D931" w:rsidR="0066020C" w:rsidRPr="004157DA" w:rsidRDefault="0066020C" w:rsidP="0066020C">
      <w:pPr>
        <w:pStyle w:val="ParagrapheIndent2"/>
        <w:spacing w:line="253" w:lineRule="exact"/>
        <w:jc w:val="both"/>
        <w:rPr>
          <w:color w:val="000000"/>
        </w:rPr>
      </w:pPr>
      <w:r w:rsidRPr="004157DA">
        <w:rPr>
          <w:color w:val="000000"/>
        </w:rPr>
        <w:t xml:space="preserve">Le critère « </w:t>
      </w:r>
      <w:r w:rsidRPr="004157DA">
        <w:rPr>
          <w:b/>
          <w:bCs/>
          <w:color w:val="000000"/>
          <w:u w:val="single"/>
        </w:rPr>
        <w:t>valeur technique</w:t>
      </w:r>
      <w:r>
        <w:rPr>
          <w:b/>
          <w:bCs/>
          <w:color w:val="000000"/>
          <w:u w:val="single"/>
        </w:rPr>
        <w:t xml:space="preserve"> </w:t>
      </w:r>
      <w:r w:rsidRPr="004157DA">
        <w:rPr>
          <w:color w:val="000000"/>
        </w:rPr>
        <w:t xml:space="preserve">» sera jugé à partir du mémoire technique et environnemental, ou tout document équivalent comportant l’ensemble des mentions requises. Une note de 0 à </w:t>
      </w:r>
      <w:r w:rsidR="00AE5EE7">
        <w:rPr>
          <w:color w:val="000000"/>
        </w:rPr>
        <w:t>40</w:t>
      </w:r>
      <w:r w:rsidRPr="004157DA">
        <w:t xml:space="preserve"> </w:t>
      </w:r>
      <w:r w:rsidRPr="004157DA">
        <w:rPr>
          <w:color w:val="000000"/>
        </w:rPr>
        <w:t>sera attribuée en fonction de la qualité et de la pertinence de son contenu.</w:t>
      </w:r>
    </w:p>
    <w:p w14:paraId="0E3B90E7" w14:textId="77777777" w:rsidR="0066020C" w:rsidRPr="004157DA" w:rsidRDefault="0066020C" w:rsidP="0066020C">
      <w:pPr>
        <w:jc w:val="both"/>
      </w:pPr>
    </w:p>
    <w:p w14:paraId="09641EEF" w14:textId="1C95719F" w:rsidR="003226D8" w:rsidRPr="003226D8" w:rsidRDefault="0066020C" w:rsidP="003226D8">
      <w:pPr>
        <w:pStyle w:val="ParagrapheIndent2"/>
        <w:spacing w:line="253" w:lineRule="exact"/>
        <w:jc w:val="both"/>
        <w:rPr>
          <w:b/>
          <w:szCs w:val="22"/>
        </w:rPr>
      </w:pPr>
      <w:r w:rsidRPr="003F1C12">
        <w:rPr>
          <w:b/>
          <w:bCs/>
          <w:szCs w:val="22"/>
        </w:rPr>
        <w:t xml:space="preserve">Sous-critère n°1 : </w:t>
      </w:r>
      <w:r w:rsidR="003226D8" w:rsidRPr="003F1C12">
        <w:rPr>
          <w:bCs/>
          <w:szCs w:val="22"/>
        </w:rPr>
        <w:t>Méthodologie et moyens d’exécution (analyse des contraintes et enjeux spécifiques, moyens humains et matériels dédiés aux chantiers, installations de chantier). Noté sur 15 points</w:t>
      </w:r>
    </w:p>
    <w:p w14:paraId="7C080299" w14:textId="3AB66E1A" w:rsidR="00D040AF" w:rsidRDefault="00D040AF" w:rsidP="0066020C">
      <w:pPr>
        <w:jc w:val="both"/>
        <w:rPr>
          <w:bCs/>
          <w:sz w:val="22"/>
          <w:szCs w:val="22"/>
        </w:rPr>
      </w:pPr>
      <w:r w:rsidRPr="00D040AF">
        <w:rPr>
          <w:bCs/>
          <w:sz w:val="22"/>
          <w:szCs w:val="22"/>
        </w:rPr>
        <w:t>L’entreprise présentera la m</w:t>
      </w:r>
      <w:r>
        <w:rPr>
          <w:bCs/>
          <w:sz w:val="22"/>
          <w:szCs w:val="22"/>
        </w:rPr>
        <w:t>éthodo</w:t>
      </w:r>
      <w:r w:rsidRPr="00D040AF">
        <w:rPr>
          <w:bCs/>
          <w:sz w:val="22"/>
          <w:szCs w:val="22"/>
        </w:rPr>
        <w:t>logie et les moyens d’exécution, avec notamment l’analyse des contraintes et enjeux spécifiques, ainsi que le matériels et les moyens dédiés au chantier.</w:t>
      </w:r>
    </w:p>
    <w:p w14:paraId="14E4CA75" w14:textId="77777777" w:rsidR="00D040AF" w:rsidRDefault="00D040AF" w:rsidP="0066020C">
      <w:pPr>
        <w:jc w:val="both"/>
        <w:rPr>
          <w:bCs/>
          <w:sz w:val="22"/>
          <w:szCs w:val="22"/>
        </w:rPr>
      </w:pPr>
    </w:p>
    <w:p w14:paraId="779704BB" w14:textId="5A589F51" w:rsidR="0066020C" w:rsidRDefault="0066020C" w:rsidP="0066020C">
      <w:pPr>
        <w:jc w:val="both"/>
        <w:rPr>
          <w:sz w:val="22"/>
          <w:szCs w:val="22"/>
        </w:rPr>
      </w:pPr>
      <w:r w:rsidRPr="00994BED">
        <w:rPr>
          <w:iCs/>
          <w:sz w:val="22"/>
          <w:szCs w:val="22"/>
        </w:rPr>
        <w:t>Une note de 0 à</w:t>
      </w:r>
      <w:r w:rsidRPr="00994BED">
        <w:rPr>
          <w:sz w:val="22"/>
          <w:szCs w:val="22"/>
        </w:rPr>
        <w:t xml:space="preserve"> 1</w:t>
      </w:r>
      <w:r w:rsidR="003226D8">
        <w:rPr>
          <w:sz w:val="22"/>
          <w:szCs w:val="22"/>
        </w:rPr>
        <w:t>5</w:t>
      </w:r>
      <w:r w:rsidRPr="00994BED">
        <w:rPr>
          <w:sz w:val="22"/>
          <w:szCs w:val="22"/>
        </w:rPr>
        <w:t xml:space="preserve"> points sera attribuée en fonction de la qualité et de la pertinence de son contenu</w:t>
      </w:r>
      <w:r>
        <w:rPr>
          <w:sz w:val="22"/>
          <w:szCs w:val="22"/>
        </w:rPr>
        <w:t xml:space="preserve">. </w:t>
      </w:r>
    </w:p>
    <w:p w14:paraId="779D7E67" w14:textId="77777777" w:rsidR="0066020C" w:rsidRDefault="0066020C" w:rsidP="003226D8">
      <w:pPr>
        <w:jc w:val="both"/>
        <w:rPr>
          <w:sz w:val="22"/>
          <w:szCs w:val="22"/>
        </w:rPr>
      </w:pPr>
    </w:p>
    <w:p w14:paraId="20293C40" w14:textId="445FA50F" w:rsidR="003226D8" w:rsidRPr="003F1C12" w:rsidRDefault="0066020C" w:rsidP="003226D8">
      <w:pPr>
        <w:tabs>
          <w:tab w:val="left" w:leader="dot" w:pos="9072"/>
        </w:tabs>
        <w:rPr>
          <w:bCs/>
          <w:sz w:val="22"/>
          <w:szCs w:val="22"/>
        </w:rPr>
      </w:pPr>
      <w:r w:rsidRPr="003F1C12">
        <w:rPr>
          <w:b/>
          <w:bCs/>
          <w:sz w:val="22"/>
          <w:szCs w:val="22"/>
        </w:rPr>
        <w:lastRenderedPageBreak/>
        <w:t xml:space="preserve">Sous-critère n°2 : </w:t>
      </w:r>
      <w:r w:rsidR="003226D8" w:rsidRPr="003F1C12">
        <w:rPr>
          <w:bCs/>
          <w:sz w:val="22"/>
          <w:szCs w:val="22"/>
        </w:rPr>
        <w:t xml:space="preserve">Planning d’exécution, phasage du chantier et l’exploitation sous chantier. Noté sur 15 points. </w:t>
      </w:r>
    </w:p>
    <w:p w14:paraId="23D717A0" w14:textId="63F04929" w:rsidR="00D040AF" w:rsidRDefault="00D040AF" w:rsidP="003226D8">
      <w:pPr>
        <w:jc w:val="both"/>
        <w:rPr>
          <w:bCs/>
          <w:sz w:val="22"/>
          <w:szCs w:val="22"/>
        </w:rPr>
      </w:pPr>
      <w:r w:rsidRPr="00922425">
        <w:rPr>
          <w:bCs/>
          <w:sz w:val="22"/>
          <w:szCs w:val="22"/>
        </w:rPr>
        <w:t>Le candidat décrira le phasage, la méthodologie,</w:t>
      </w:r>
      <w:r w:rsidR="005464C3" w:rsidRPr="00922425">
        <w:rPr>
          <w:bCs/>
          <w:sz w:val="22"/>
          <w:szCs w:val="22"/>
        </w:rPr>
        <w:t xml:space="preserve"> les moyens humains alloués et</w:t>
      </w:r>
      <w:r w:rsidRPr="00922425">
        <w:rPr>
          <w:bCs/>
          <w:sz w:val="22"/>
          <w:szCs w:val="22"/>
        </w:rPr>
        <w:t xml:space="preserve"> l’exploitation sous</w:t>
      </w:r>
      <w:r w:rsidR="005464C3" w:rsidRPr="00922425">
        <w:rPr>
          <w:bCs/>
          <w:sz w:val="22"/>
          <w:szCs w:val="22"/>
        </w:rPr>
        <w:t xml:space="preserve"> chantier</w:t>
      </w:r>
      <w:r w:rsidRPr="00922425">
        <w:rPr>
          <w:bCs/>
          <w:sz w:val="22"/>
          <w:szCs w:val="22"/>
        </w:rPr>
        <w:t>. Le candidat tiendra compte des différences de niveau chaussée/terrain naturel et/ou chaussée existante présent dans les profils en travers pour fournir son phasage des travaux précis.</w:t>
      </w:r>
    </w:p>
    <w:p w14:paraId="069598DB" w14:textId="77777777" w:rsidR="00D040AF" w:rsidRDefault="00D040AF" w:rsidP="003226D8">
      <w:pPr>
        <w:jc w:val="both"/>
        <w:rPr>
          <w:bCs/>
          <w:sz w:val="22"/>
          <w:szCs w:val="22"/>
        </w:rPr>
      </w:pPr>
    </w:p>
    <w:p w14:paraId="606FDD32" w14:textId="0DB2272D" w:rsidR="0066020C" w:rsidRDefault="0066020C" w:rsidP="003226D8">
      <w:pPr>
        <w:jc w:val="both"/>
        <w:rPr>
          <w:sz w:val="22"/>
          <w:szCs w:val="22"/>
        </w:rPr>
      </w:pPr>
      <w:r w:rsidRPr="00994BED">
        <w:rPr>
          <w:iCs/>
          <w:sz w:val="22"/>
          <w:szCs w:val="22"/>
        </w:rPr>
        <w:t>Une note de 0 à</w:t>
      </w:r>
      <w:r w:rsidRPr="00994BED">
        <w:rPr>
          <w:sz w:val="22"/>
          <w:szCs w:val="22"/>
        </w:rPr>
        <w:t xml:space="preserve"> </w:t>
      </w:r>
      <w:r w:rsidR="003226D8">
        <w:rPr>
          <w:sz w:val="22"/>
          <w:szCs w:val="22"/>
        </w:rPr>
        <w:t>1</w:t>
      </w:r>
      <w:r>
        <w:rPr>
          <w:sz w:val="22"/>
          <w:szCs w:val="22"/>
        </w:rPr>
        <w:t>5</w:t>
      </w:r>
      <w:r w:rsidRPr="00994BED">
        <w:rPr>
          <w:sz w:val="22"/>
          <w:szCs w:val="22"/>
        </w:rPr>
        <w:t xml:space="preserve"> points sera attribuée en fonction de la qualité et de la pertinence de son contenu</w:t>
      </w:r>
      <w:r>
        <w:rPr>
          <w:sz w:val="22"/>
          <w:szCs w:val="22"/>
        </w:rPr>
        <w:t xml:space="preserve">. </w:t>
      </w:r>
    </w:p>
    <w:p w14:paraId="3E85B1CA" w14:textId="77777777" w:rsidR="0066020C" w:rsidRDefault="0066020C" w:rsidP="00AE5EE7">
      <w:pPr>
        <w:jc w:val="both"/>
        <w:rPr>
          <w:sz w:val="22"/>
          <w:szCs w:val="22"/>
        </w:rPr>
      </w:pPr>
    </w:p>
    <w:p w14:paraId="682047B3" w14:textId="1573355A" w:rsidR="00AE5EE7" w:rsidRPr="003F1C12" w:rsidRDefault="0066020C" w:rsidP="00AE5EE7">
      <w:pPr>
        <w:tabs>
          <w:tab w:val="left" w:leader="dot" w:pos="9072"/>
        </w:tabs>
        <w:rPr>
          <w:sz w:val="22"/>
          <w:szCs w:val="22"/>
        </w:rPr>
      </w:pPr>
      <w:r w:rsidRPr="003F1C12">
        <w:rPr>
          <w:b/>
          <w:bCs/>
          <w:sz w:val="22"/>
          <w:szCs w:val="22"/>
        </w:rPr>
        <w:t>Sous-critère n°3 :</w:t>
      </w:r>
      <w:r w:rsidRPr="003F1C12">
        <w:rPr>
          <w:sz w:val="22"/>
          <w:szCs w:val="22"/>
        </w:rPr>
        <w:t xml:space="preserve"> </w:t>
      </w:r>
      <w:r w:rsidR="009E099F">
        <w:rPr>
          <w:sz w:val="22"/>
          <w:szCs w:val="22"/>
        </w:rPr>
        <w:t>Mesures permettant de garantir le r</w:t>
      </w:r>
      <w:r w:rsidR="00D040AF" w:rsidRPr="00D040AF">
        <w:rPr>
          <w:bCs/>
          <w:sz w:val="22"/>
          <w:szCs w:val="22"/>
        </w:rPr>
        <w:t>espect des délais</w:t>
      </w:r>
      <w:r w:rsidR="00AE5EE7" w:rsidRPr="003F1C12">
        <w:rPr>
          <w:sz w:val="22"/>
          <w:szCs w:val="22"/>
        </w:rPr>
        <w:t xml:space="preserve">. Noté sur 10 points. </w:t>
      </w:r>
    </w:p>
    <w:p w14:paraId="3440D6E3" w14:textId="77777777" w:rsidR="00D040AF" w:rsidRDefault="00D040AF" w:rsidP="00AE5EE7">
      <w:pPr>
        <w:jc w:val="both"/>
        <w:rPr>
          <w:bCs/>
          <w:sz w:val="22"/>
          <w:szCs w:val="22"/>
        </w:rPr>
      </w:pPr>
      <w:r w:rsidRPr="00D040AF">
        <w:rPr>
          <w:bCs/>
          <w:sz w:val="22"/>
          <w:szCs w:val="22"/>
        </w:rPr>
        <w:t>Le candidat décrira l’organisation et mesures permettant de garantir le respect des délais du projets (sécurisation des délais, identification et prise en compte des aléas, mesure d’accélération en cas de retard…).</w:t>
      </w:r>
    </w:p>
    <w:p w14:paraId="7C6F8B3B" w14:textId="77777777" w:rsidR="00D040AF" w:rsidRDefault="00D040AF" w:rsidP="00AE5EE7">
      <w:pPr>
        <w:jc w:val="both"/>
        <w:rPr>
          <w:bCs/>
          <w:sz w:val="22"/>
          <w:szCs w:val="22"/>
        </w:rPr>
      </w:pPr>
    </w:p>
    <w:p w14:paraId="36F95B2B" w14:textId="36808B5F" w:rsidR="0066020C" w:rsidRDefault="0066020C" w:rsidP="00AE5EE7">
      <w:pPr>
        <w:jc w:val="both"/>
        <w:rPr>
          <w:sz w:val="22"/>
          <w:szCs w:val="22"/>
        </w:rPr>
      </w:pPr>
      <w:r w:rsidRPr="00994BED">
        <w:rPr>
          <w:iCs/>
          <w:sz w:val="22"/>
          <w:szCs w:val="22"/>
        </w:rPr>
        <w:t>Une note de 0 à</w:t>
      </w:r>
      <w:r w:rsidRPr="00994BED">
        <w:rPr>
          <w:sz w:val="22"/>
          <w:szCs w:val="22"/>
        </w:rPr>
        <w:t xml:space="preserve"> </w:t>
      </w:r>
      <w:r w:rsidR="00AE5EE7">
        <w:rPr>
          <w:sz w:val="22"/>
          <w:szCs w:val="22"/>
        </w:rPr>
        <w:t>1</w:t>
      </w:r>
      <w:r>
        <w:rPr>
          <w:sz w:val="22"/>
          <w:szCs w:val="22"/>
        </w:rPr>
        <w:t>0</w:t>
      </w:r>
      <w:r w:rsidRPr="00994BED">
        <w:rPr>
          <w:sz w:val="22"/>
          <w:szCs w:val="22"/>
        </w:rPr>
        <w:t xml:space="preserve"> points sera attribuée en fonction de la qualité et de la pertinence de son contenu</w:t>
      </w:r>
      <w:r>
        <w:rPr>
          <w:sz w:val="22"/>
          <w:szCs w:val="22"/>
        </w:rPr>
        <w:t xml:space="preserve">. </w:t>
      </w:r>
    </w:p>
    <w:p w14:paraId="172B560B" w14:textId="77777777" w:rsidR="0066020C" w:rsidRPr="00655D23" w:rsidRDefault="0066020C" w:rsidP="0066020C">
      <w:pPr>
        <w:jc w:val="both"/>
        <w:rPr>
          <w:b/>
          <w:bCs/>
          <w:sz w:val="22"/>
          <w:szCs w:val="22"/>
        </w:rPr>
      </w:pPr>
    </w:p>
    <w:p w14:paraId="74909A2B" w14:textId="77777777" w:rsidR="0066020C" w:rsidRPr="004157DA" w:rsidRDefault="0066020C" w:rsidP="0066020C">
      <w:pPr>
        <w:pStyle w:val="ParagrapheIndent2"/>
        <w:spacing w:line="253" w:lineRule="exact"/>
        <w:jc w:val="both"/>
        <w:rPr>
          <w:color w:val="000000"/>
          <w:szCs w:val="22"/>
        </w:rPr>
      </w:pPr>
      <w:r w:rsidRPr="004157DA">
        <w:rPr>
          <w:color w:val="000000"/>
          <w:szCs w:val="22"/>
        </w:rPr>
        <w:t xml:space="preserve">Le critère « </w:t>
      </w:r>
      <w:r w:rsidRPr="004157DA">
        <w:rPr>
          <w:b/>
          <w:bCs/>
          <w:color w:val="000000"/>
          <w:szCs w:val="22"/>
          <w:u w:val="single"/>
        </w:rPr>
        <w:t>prix des prestations</w:t>
      </w:r>
      <w:r w:rsidRPr="004157DA">
        <w:rPr>
          <w:color w:val="000000"/>
          <w:szCs w:val="22"/>
        </w:rPr>
        <w:t xml:space="preserve"> » sera jugé à partir de la rémunération que propose le candidat dans l'acte d'engagement. Une note sera attribuée de 0 à 4</w:t>
      </w:r>
      <w:r>
        <w:rPr>
          <w:color w:val="000000"/>
          <w:szCs w:val="22"/>
        </w:rPr>
        <w:t>0</w:t>
      </w:r>
      <w:r w:rsidRPr="004157DA">
        <w:rPr>
          <w:color w:val="000000"/>
          <w:szCs w:val="22"/>
        </w:rPr>
        <w:t xml:space="preserve"> à chaque offre selon le calcul suivant :</w:t>
      </w:r>
    </w:p>
    <w:p w14:paraId="6A7749F9" w14:textId="77777777" w:rsidR="0066020C" w:rsidRDefault="0066020C" w:rsidP="0066020C">
      <w:pPr>
        <w:pStyle w:val="ParagrapheIndent2"/>
        <w:spacing w:line="253" w:lineRule="exact"/>
        <w:jc w:val="both"/>
        <w:rPr>
          <w:color w:val="000000"/>
          <w:szCs w:val="22"/>
        </w:rPr>
      </w:pPr>
      <w:r w:rsidRPr="004157DA">
        <w:rPr>
          <w:color w:val="000000"/>
          <w:szCs w:val="22"/>
        </w:rPr>
        <w:t>               Note de Y = 4</w:t>
      </w:r>
      <w:r>
        <w:rPr>
          <w:color w:val="000000"/>
          <w:szCs w:val="22"/>
        </w:rPr>
        <w:t>0</w:t>
      </w:r>
      <w:r w:rsidRPr="004157DA">
        <w:rPr>
          <w:color w:val="000000"/>
          <w:szCs w:val="22"/>
        </w:rPr>
        <w:t xml:space="preserve"> x (offre la plus basse / offre du candidat Y)</w:t>
      </w:r>
    </w:p>
    <w:p w14:paraId="7D5DB417" w14:textId="77777777" w:rsidR="0066020C" w:rsidRDefault="0066020C" w:rsidP="0066020C">
      <w:pPr>
        <w:pStyle w:val="ParagrapheIndent2"/>
        <w:spacing w:line="253" w:lineRule="exact"/>
        <w:jc w:val="both"/>
        <w:rPr>
          <w:color w:val="000000"/>
        </w:rPr>
      </w:pPr>
    </w:p>
    <w:p w14:paraId="0ED2C002" w14:textId="7E3EA648" w:rsidR="0066020C" w:rsidRDefault="0066020C" w:rsidP="0066020C">
      <w:pPr>
        <w:tabs>
          <w:tab w:val="left" w:leader="dot" w:pos="8505"/>
        </w:tabs>
        <w:jc w:val="both"/>
        <w:rPr>
          <w:bCs/>
          <w:sz w:val="22"/>
          <w:szCs w:val="22"/>
        </w:rPr>
      </w:pPr>
      <w:r w:rsidRPr="004157DA">
        <w:rPr>
          <w:b/>
          <w:sz w:val="22"/>
          <w:szCs w:val="22"/>
          <w:u w:val="single"/>
        </w:rPr>
        <w:t xml:space="preserve">Le critère </w:t>
      </w:r>
      <w:r>
        <w:rPr>
          <w:b/>
          <w:sz w:val="22"/>
          <w:szCs w:val="22"/>
          <w:u w:val="single"/>
        </w:rPr>
        <w:t>« performances en matière de protection de l’environnement »</w:t>
      </w:r>
      <w:r w:rsidRPr="004157DA">
        <w:rPr>
          <w:b/>
          <w:sz w:val="22"/>
          <w:szCs w:val="22"/>
        </w:rPr>
        <w:t xml:space="preserve"> </w:t>
      </w:r>
      <w:r w:rsidRPr="004157DA">
        <w:rPr>
          <w:bCs/>
          <w:sz w:val="22"/>
          <w:szCs w:val="22"/>
        </w:rPr>
        <w:t xml:space="preserve">sera jugé à partir du cadre de mémoire technique et environnemental ou tout document équivalent comportant l’ensemble des mentions requises. </w:t>
      </w:r>
      <w:r w:rsidR="00AE5EE7">
        <w:rPr>
          <w:bCs/>
          <w:sz w:val="22"/>
          <w:szCs w:val="22"/>
        </w:rPr>
        <w:t xml:space="preserve">Une note de 0 à 20 sera attribuée en fonction de la qualité et de la pertinence de son contenu. </w:t>
      </w:r>
    </w:p>
    <w:p w14:paraId="34C6EFC1" w14:textId="77777777" w:rsidR="00AE5EE7" w:rsidRDefault="00AE5EE7" w:rsidP="0066020C">
      <w:pPr>
        <w:tabs>
          <w:tab w:val="left" w:leader="dot" w:pos="8505"/>
        </w:tabs>
        <w:jc w:val="both"/>
        <w:rPr>
          <w:bCs/>
          <w:sz w:val="22"/>
          <w:szCs w:val="22"/>
        </w:rPr>
      </w:pPr>
    </w:p>
    <w:p w14:paraId="4918DEA7" w14:textId="388160D3" w:rsidR="00AE5EE7" w:rsidRPr="00D3054A" w:rsidRDefault="00AE5EE7" w:rsidP="0066020C">
      <w:pPr>
        <w:tabs>
          <w:tab w:val="left" w:leader="dot" w:pos="8505"/>
        </w:tabs>
        <w:rPr>
          <w:b/>
          <w:sz w:val="22"/>
          <w:szCs w:val="22"/>
        </w:rPr>
      </w:pPr>
      <w:r w:rsidRPr="00D3054A">
        <w:rPr>
          <w:b/>
          <w:sz w:val="22"/>
          <w:szCs w:val="22"/>
        </w:rPr>
        <w:t xml:space="preserve">Sous-critère n°1 : </w:t>
      </w:r>
      <w:r w:rsidRPr="003F1C12">
        <w:rPr>
          <w:bCs/>
          <w:sz w:val="22"/>
          <w:szCs w:val="22"/>
        </w:rPr>
        <w:t>Gestion des interfaces avec le milieu naturel</w:t>
      </w:r>
      <w:r w:rsidR="009E099F">
        <w:rPr>
          <w:bCs/>
          <w:sz w:val="22"/>
          <w:szCs w:val="22"/>
        </w:rPr>
        <w:t xml:space="preserve"> (rejets liquides, proximité zone humide et espèces protégées …)</w:t>
      </w:r>
      <w:r w:rsidRPr="003F1C12">
        <w:rPr>
          <w:bCs/>
          <w:sz w:val="22"/>
          <w:szCs w:val="22"/>
        </w:rPr>
        <w:t>. Noté sur 10 points.</w:t>
      </w:r>
      <w:r w:rsidRPr="00D3054A">
        <w:rPr>
          <w:b/>
          <w:sz w:val="22"/>
          <w:szCs w:val="22"/>
        </w:rPr>
        <w:t xml:space="preserve"> </w:t>
      </w:r>
    </w:p>
    <w:p w14:paraId="5F9AAB24" w14:textId="195F7899" w:rsidR="0066020C" w:rsidRDefault="0067259A" w:rsidP="0066020C">
      <w:pPr>
        <w:tabs>
          <w:tab w:val="left" w:leader="dot" w:pos="8505"/>
        </w:tabs>
        <w:rPr>
          <w:bCs/>
          <w:sz w:val="22"/>
          <w:szCs w:val="22"/>
        </w:rPr>
      </w:pPr>
      <w:r w:rsidRPr="0067259A">
        <w:rPr>
          <w:bCs/>
          <w:sz w:val="22"/>
          <w:szCs w:val="22"/>
        </w:rPr>
        <w:t>Le candidat présentera de manière détaillée l’ensemble des dispositions spécifiques qu’il mettra en œuvre pour limiter les impacts des travaux sur le milieu naturel et préserver les enjeux environnementaux locaux</w:t>
      </w:r>
      <w:r>
        <w:rPr>
          <w:bCs/>
          <w:sz w:val="22"/>
          <w:szCs w:val="22"/>
        </w:rPr>
        <w:t xml:space="preserve">. </w:t>
      </w:r>
      <w:r w:rsidR="0066020C" w:rsidRPr="004157DA">
        <w:rPr>
          <w:bCs/>
          <w:sz w:val="22"/>
          <w:szCs w:val="22"/>
        </w:rPr>
        <w:t xml:space="preserve">Une note de 0 à </w:t>
      </w:r>
      <w:r w:rsidR="00D3054A">
        <w:rPr>
          <w:bCs/>
          <w:sz w:val="22"/>
          <w:szCs w:val="22"/>
        </w:rPr>
        <w:t>10</w:t>
      </w:r>
      <w:r w:rsidR="0066020C" w:rsidRPr="004157DA">
        <w:rPr>
          <w:bCs/>
          <w:sz w:val="22"/>
          <w:szCs w:val="22"/>
        </w:rPr>
        <w:t xml:space="preserve"> sera attribuée en fonction de la qualité et de la pertinence de son contenu.</w:t>
      </w:r>
    </w:p>
    <w:p w14:paraId="43646504" w14:textId="77777777" w:rsidR="00D3054A" w:rsidRDefault="00D3054A" w:rsidP="0066020C">
      <w:pPr>
        <w:tabs>
          <w:tab w:val="left" w:leader="dot" w:pos="8505"/>
        </w:tabs>
        <w:rPr>
          <w:bCs/>
          <w:sz w:val="22"/>
          <w:szCs w:val="22"/>
        </w:rPr>
      </w:pPr>
    </w:p>
    <w:p w14:paraId="19A594ED" w14:textId="5031788E" w:rsidR="00D3054A" w:rsidRPr="003F1C12" w:rsidRDefault="00D3054A" w:rsidP="00D3054A">
      <w:pPr>
        <w:tabs>
          <w:tab w:val="left" w:leader="dot" w:pos="8505"/>
        </w:tabs>
        <w:rPr>
          <w:bCs/>
          <w:sz w:val="22"/>
          <w:szCs w:val="22"/>
        </w:rPr>
      </w:pPr>
      <w:r w:rsidRPr="00D3054A">
        <w:rPr>
          <w:b/>
          <w:sz w:val="22"/>
          <w:szCs w:val="22"/>
        </w:rPr>
        <w:t>Sous-critère n°</w:t>
      </w:r>
      <w:r>
        <w:rPr>
          <w:b/>
          <w:sz w:val="22"/>
          <w:szCs w:val="22"/>
        </w:rPr>
        <w:t>2</w:t>
      </w:r>
      <w:r w:rsidRPr="00D3054A">
        <w:rPr>
          <w:b/>
          <w:sz w:val="22"/>
          <w:szCs w:val="22"/>
        </w:rPr>
        <w:t xml:space="preserve"> : </w:t>
      </w:r>
      <w:r w:rsidRPr="003F1C12">
        <w:rPr>
          <w:bCs/>
          <w:sz w:val="22"/>
          <w:szCs w:val="22"/>
        </w:rPr>
        <w:t xml:space="preserve">Gestion, valorisation et réemploi des déchets. Noté sur 10 points. </w:t>
      </w:r>
    </w:p>
    <w:p w14:paraId="0149AC23" w14:textId="77777777" w:rsidR="0067259A" w:rsidRDefault="0067259A" w:rsidP="00D3054A">
      <w:pPr>
        <w:tabs>
          <w:tab w:val="left" w:leader="dot" w:pos="8505"/>
        </w:tabs>
        <w:rPr>
          <w:bCs/>
          <w:sz w:val="22"/>
          <w:szCs w:val="22"/>
        </w:rPr>
      </w:pPr>
      <w:r w:rsidRPr="0067259A">
        <w:rPr>
          <w:bCs/>
          <w:sz w:val="22"/>
          <w:szCs w:val="22"/>
        </w:rPr>
        <w:t>Le candidat présentera de manière détaillée l’ensemble des dispositions spécifiques prises pour la gestion, la valorisation et le réemploi des déchets, particulièrement dans l’emprise des travaux.</w:t>
      </w:r>
    </w:p>
    <w:p w14:paraId="73D36884" w14:textId="51D55C7B" w:rsidR="00D3054A" w:rsidRDefault="00D3054A" w:rsidP="00D3054A">
      <w:pPr>
        <w:tabs>
          <w:tab w:val="left" w:leader="dot" w:pos="8505"/>
        </w:tabs>
        <w:rPr>
          <w:bCs/>
          <w:sz w:val="22"/>
          <w:szCs w:val="22"/>
        </w:rPr>
      </w:pPr>
      <w:r w:rsidRPr="004157DA">
        <w:rPr>
          <w:bCs/>
          <w:sz w:val="22"/>
          <w:szCs w:val="22"/>
        </w:rPr>
        <w:t xml:space="preserve">Une note de 0 à </w:t>
      </w:r>
      <w:r>
        <w:rPr>
          <w:bCs/>
          <w:sz w:val="22"/>
          <w:szCs w:val="22"/>
        </w:rPr>
        <w:t>10</w:t>
      </w:r>
      <w:r w:rsidRPr="004157DA">
        <w:rPr>
          <w:bCs/>
          <w:sz w:val="22"/>
          <w:szCs w:val="22"/>
        </w:rPr>
        <w:t xml:space="preserve"> sera attribuée en fonction de la qualité et de la pertinence de son contenu.</w:t>
      </w:r>
    </w:p>
    <w:p w14:paraId="4ECAC170" w14:textId="77777777" w:rsidR="00D3054A" w:rsidRPr="00655D23" w:rsidRDefault="00D3054A" w:rsidP="0066020C">
      <w:pPr>
        <w:tabs>
          <w:tab w:val="left" w:leader="dot" w:pos="8505"/>
        </w:tabs>
        <w:rPr>
          <w:sz w:val="22"/>
          <w:szCs w:val="22"/>
        </w:rPr>
      </w:pPr>
    </w:p>
    <w:p w14:paraId="7D549F4A" w14:textId="77777777" w:rsidR="0066020C" w:rsidRPr="00944A57" w:rsidRDefault="0066020C" w:rsidP="0066020C">
      <w:pPr>
        <w:pStyle w:val="ParagrapheIndent2"/>
        <w:spacing w:line="253" w:lineRule="exact"/>
        <w:jc w:val="both"/>
        <w:rPr>
          <w:color w:val="000000"/>
        </w:rPr>
      </w:pPr>
      <w:r w:rsidRPr="00944A57">
        <w:rPr>
          <w:color w:val="000000"/>
        </w:rPr>
        <w:t>La note maximum est affectée à chaque sous critère au(x) meilleur(s) candidat(s). La « note finale » d</w:t>
      </w:r>
      <w:r>
        <w:rPr>
          <w:color w:val="000000"/>
        </w:rPr>
        <w:t>es</w:t>
      </w:r>
      <w:r w:rsidRPr="00944A57">
        <w:rPr>
          <w:color w:val="000000"/>
        </w:rPr>
        <w:t xml:space="preserve"> critère</w:t>
      </w:r>
      <w:r>
        <w:rPr>
          <w:color w:val="000000"/>
        </w:rPr>
        <w:t>s</w:t>
      </w:r>
      <w:r w:rsidRPr="00944A57">
        <w:rPr>
          <w:color w:val="000000"/>
        </w:rPr>
        <w:t xml:space="preserve"> « valeur technique » </w:t>
      </w:r>
      <w:r>
        <w:rPr>
          <w:color w:val="000000"/>
        </w:rPr>
        <w:t xml:space="preserve">et « performances en matière de protection de l’environnement » </w:t>
      </w:r>
      <w:r w:rsidRPr="00944A57">
        <w:rPr>
          <w:color w:val="000000"/>
        </w:rPr>
        <w:t>est obtenue en appliquant la formule mentionnée ci-dessous à la « note intermédiaire » résultant du cumul des notes des sous-critères :</w:t>
      </w:r>
    </w:p>
    <w:p w14:paraId="326FC388" w14:textId="77777777" w:rsidR="0066020C" w:rsidRPr="00944A57" w:rsidRDefault="0066020C" w:rsidP="0066020C">
      <w:pPr>
        <w:pStyle w:val="ParagrapheIndent2"/>
        <w:spacing w:line="253" w:lineRule="exact"/>
        <w:jc w:val="both"/>
        <w:rPr>
          <w:color w:val="000000"/>
        </w:rPr>
      </w:pPr>
      <w:r w:rsidRPr="00944A57">
        <w:rPr>
          <w:color w:val="000000"/>
        </w:rPr>
        <w:t>Note finale du candidat A = note intermédiaire du candidat A x note finale maximum / note intermédiaire maximum.</w:t>
      </w:r>
    </w:p>
    <w:p w14:paraId="04AD16BF" w14:textId="77777777" w:rsidR="0066020C" w:rsidRPr="00944A57" w:rsidRDefault="0066020C" w:rsidP="0066020C">
      <w:pPr>
        <w:pStyle w:val="ParagrapheIndent2"/>
        <w:spacing w:line="253" w:lineRule="exact"/>
        <w:jc w:val="both"/>
        <w:rPr>
          <w:color w:val="000000"/>
        </w:rPr>
      </w:pPr>
      <w:r w:rsidRPr="00944A57">
        <w:rPr>
          <w:color w:val="000000"/>
        </w:rPr>
        <w:t>Ainsi, le(s) candidat(s) ayant obtenu le plus de points lors de l’évaluation de ce critère obtiendra(ont) la note maximale d</w:t>
      </w:r>
      <w:r>
        <w:rPr>
          <w:color w:val="000000"/>
        </w:rPr>
        <w:t xml:space="preserve">es </w:t>
      </w:r>
      <w:r w:rsidRPr="00944A57">
        <w:rPr>
          <w:color w:val="000000"/>
        </w:rPr>
        <w:t>critère</w:t>
      </w:r>
      <w:r>
        <w:rPr>
          <w:color w:val="000000"/>
        </w:rPr>
        <w:t>s</w:t>
      </w:r>
      <w:r w:rsidRPr="00944A57">
        <w:rPr>
          <w:color w:val="000000"/>
        </w:rPr>
        <w:t xml:space="preserve"> « valeur technique »</w:t>
      </w:r>
      <w:r>
        <w:rPr>
          <w:color w:val="000000"/>
        </w:rPr>
        <w:t xml:space="preserve"> et « performances en matière de protection de l’environnement »</w:t>
      </w:r>
      <w:r w:rsidRPr="00944A57">
        <w:rPr>
          <w:color w:val="000000"/>
        </w:rPr>
        <w:t>.</w:t>
      </w:r>
    </w:p>
    <w:p w14:paraId="7F4E44CC" w14:textId="77777777" w:rsidR="0066020C" w:rsidRPr="00944A57" w:rsidRDefault="0066020C" w:rsidP="0066020C">
      <w:pPr>
        <w:pStyle w:val="ParagrapheIndent2"/>
        <w:spacing w:line="253" w:lineRule="exact"/>
        <w:jc w:val="both"/>
        <w:rPr>
          <w:color w:val="000000"/>
        </w:rPr>
      </w:pPr>
    </w:p>
    <w:p w14:paraId="78B234C6" w14:textId="77777777" w:rsidR="0066020C" w:rsidRDefault="0066020C" w:rsidP="0066020C">
      <w:pPr>
        <w:pStyle w:val="ParagrapheIndent2"/>
        <w:spacing w:line="253" w:lineRule="exact"/>
        <w:jc w:val="both"/>
        <w:rPr>
          <w:color w:val="000000"/>
        </w:rPr>
      </w:pPr>
      <w:r w:rsidRPr="00944A57">
        <w:rPr>
          <w:color w:val="000000"/>
        </w:rPr>
        <w:t>Pour chaque critère, le nombre de points sera arrondi au centième près. Une note globale sera attribuée par addition des notes précitées. L'offre qui aura obtenu la meilleure note sera déclarée économiquement la plus avantageuse.</w:t>
      </w:r>
    </w:p>
    <w:p w14:paraId="679F9B12" w14:textId="77777777" w:rsidR="0066020C" w:rsidRPr="002248C2" w:rsidRDefault="0066020C" w:rsidP="0066020C"/>
    <w:p w14:paraId="4DC36827" w14:textId="425FCACD" w:rsidR="00C073C9" w:rsidRDefault="0066020C" w:rsidP="0066020C">
      <w:pPr>
        <w:pStyle w:val="ParagrapheIndent2"/>
        <w:spacing w:line="253" w:lineRule="exact"/>
        <w:jc w:val="both"/>
        <w:rPr>
          <w:color w:val="000000"/>
        </w:rPr>
      </w:pPr>
      <w:r w:rsidRPr="00944A57">
        <w:rPr>
          <w:color w:val="000000"/>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w:t>
      </w:r>
      <w:r>
        <w:rPr>
          <w:color w:val="000000"/>
        </w:rPr>
        <w:t xml:space="preserve"> </w:t>
      </w:r>
    </w:p>
    <w:p w14:paraId="7EB3BE6D" w14:textId="77777777" w:rsidR="0066020C" w:rsidRPr="0066020C" w:rsidRDefault="0066020C" w:rsidP="0066020C"/>
    <w:p w14:paraId="5C7F7450" w14:textId="77777777" w:rsidR="00C073C9" w:rsidRPr="00AF1697" w:rsidRDefault="00307D4A">
      <w:pPr>
        <w:pStyle w:val="Titre2"/>
        <w:ind w:left="280"/>
        <w:jc w:val="both"/>
        <w:rPr>
          <w:rFonts w:ascii="Times New Roman" w:hAnsi="Times New Roman" w:cs="Times New Roman"/>
          <w:i w:val="0"/>
          <w:color w:val="000000"/>
          <w:sz w:val="24"/>
        </w:rPr>
      </w:pPr>
      <w:bookmarkStart w:id="66" w:name="ArtL2_RC-2-A10.4"/>
      <w:bookmarkStart w:id="67" w:name="_Toc241586553"/>
      <w:bookmarkEnd w:id="66"/>
      <w:r w:rsidRPr="00AF1697">
        <w:rPr>
          <w:rFonts w:ascii="Times New Roman" w:hAnsi="Times New Roman" w:cs="Times New Roman"/>
          <w:i w:val="0"/>
          <w:color w:val="000000"/>
          <w:sz w:val="24"/>
        </w:rPr>
        <w:t xml:space="preserve">8.3 - </w:t>
      </w:r>
      <w:proofErr w:type="gramStart"/>
      <w:r w:rsidRPr="00AF1697">
        <w:rPr>
          <w:rFonts w:ascii="Times New Roman" w:hAnsi="Times New Roman" w:cs="Times New Roman"/>
          <w:i w:val="0"/>
          <w:color w:val="000000"/>
          <w:sz w:val="24"/>
        </w:rPr>
        <w:t>Suite à</w:t>
      </w:r>
      <w:proofErr w:type="gramEnd"/>
      <w:r w:rsidRPr="00AF1697">
        <w:rPr>
          <w:rFonts w:ascii="Times New Roman" w:hAnsi="Times New Roman" w:cs="Times New Roman"/>
          <w:i w:val="0"/>
          <w:color w:val="000000"/>
          <w:sz w:val="24"/>
        </w:rPr>
        <w:t xml:space="preserve"> donner à la consultation</w:t>
      </w:r>
      <w:bookmarkEnd w:id="67"/>
    </w:p>
    <w:p w14:paraId="7239D668" w14:textId="77777777" w:rsidR="0066020C" w:rsidRPr="00944A57" w:rsidRDefault="00307D4A" w:rsidP="0066020C">
      <w:pPr>
        <w:pStyle w:val="ParagrapheIndent2"/>
        <w:spacing w:line="253" w:lineRule="exact"/>
        <w:jc w:val="both"/>
        <w:rPr>
          <w:color w:val="000000"/>
        </w:rPr>
      </w:pPr>
      <w:r w:rsidRPr="00AF1697">
        <w:rPr>
          <w:color w:val="000000"/>
        </w:rPr>
        <w:t xml:space="preserve">Le pouvoir adjudicateur prévoit de négocier tout en se réservant la possibilité d'attribuer le marché sans </w:t>
      </w:r>
    </w:p>
    <w:p w14:paraId="2FE33D35" w14:textId="77777777" w:rsidR="0066020C" w:rsidRPr="00944A57" w:rsidRDefault="0066020C" w:rsidP="0066020C">
      <w:pPr>
        <w:pStyle w:val="ParagrapheIndent2"/>
        <w:spacing w:line="253" w:lineRule="exact"/>
        <w:jc w:val="both"/>
        <w:rPr>
          <w:color w:val="000000"/>
        </w:rPr>
      </w:pPr>
      <w:r w:rsidRPr="00944A57">
        <w:rPr>
          <w:color w:val="000000"/>
        </w:rPr>
        <w:t>Pour information, l'(les) attributaire(s) doit (doivent) produire les documents suivants (les obligations peuvent varier selon le régime juridique et social du cocontractant ainsi que sa nationalité) :</w:t>
      </w:r>
    </w:p>
    <w:p w14:paraId="3BAFE39C" w14:textId="77777777" w:rsidR="0066020C" w:rsidRPr="00944A57" w:rsidRDefault="0066020C" w:rsidP="0066020C">
      <w:pPr>
        <w:pStyle w:val="ParagrapheIndent2"/>
        <w:spacing w:line="253" w:lineRule="exact"/>
        <w:jc w:val="both"/>
        <w:rPr>
          <w:color w:val="000000"/>
        </w:rPr>
      </w:pPr>
      <w:r w:rsidRPr="00944A57">
        <w:rPr>
          <w:color w:val="000000"/>
        </w:rPr>
        <w:lastRenderedPageBreak/>
        <w:t xml:space="preserve">- l’attestation de régularité fiscale </w:t>
      </w:r>
      <w:r w:rsidRPr="00944A57">
        <w:rPr>
          <w:color w:val="000000"/>
          <w:u w:val="single"/>
        </w:rPr>
        <w:t>datant de moins de 3 mois</w:t>
      </w:r>
      <w:r w:rsidRPr="00944A57">
        <w:rPr>
          <w:color w:val="000000"/>
        </w:rPr>
        <w:t xml:space="preserve"> (taxe sur la valeur ajoutée, impôt sur les sociétés) (le cas échéant, joindre également l'attestation de régularité fiscale de la société mère du groupe justifiant du paiement de l'impôt sur les sociétés)</w:t>
      </w:r>
      <w:r>
        <w:rPr>
          <w:color w:val="000000"/>
        </w:rPr>
        <w:t>,</w:t>
      </w:r>
    </w:p>
    <w:p w14:paraId="65BBAAD7" w14:textId="77777777" w:rsidR="0066020C" w:rsidRPr="00944A57" w:rsidRDefault="0066020C" w:rsidP="0066020C">
      <w:pPr>
        <w:pStyle w:val="ParagrapheIndent2"/>
        <w:spacing w:line="253" w:lineRule="exact"/>
        <w:jc w:val="both"/>
        <w:rPr>
          <w:color w:val="000000"/>
        </w:rPr>
      </w:pPr>
      <w:r w:rsidRPr="00944A57">
        <w:rPr>
          <w:color w:val="000000"/>
        </w:rPr>
        <w:t>- le certificat attestant le respect des obligations relatives aux congés payés et au chômage-intempéries (certificat en cours de validité)</w:t>
      </w:r>
      <w:r>
        <w:rPr>
          <w:color w:val="000000"/>
        </w:rPr>
        <w:t>,</w:t>
      </w:r>
    </w:p>
    <w:p w14:paraId="6B95EBC5" w14:textId="77777777" w:rsidR="0066020C" w:rsidRPr="00944A57" w:rsidRDefault="0066020C" w:rsidP="0066020C">
      <w:pPr>
        <w:pStyle w:val="ParagrapheIndent2"/>
        <w:spacing w:line="253" w:lineRule="exact"/>
        <w:jc w:val="both"/>
        <w:rPr>
          <w:color w:val="000000"/>
        </w:rPr>
      </w:pPr>
      <w:r w:rsidRPr="00944A57">
        <w:rPr>
          <w:color w:val="000000"/>
        </w:rPr>
        <w:t xml:space="preserve">- l’attestation de fournitures de déclarations sociales et de paiement des cotisations et contributions de sécurité sociale (attestation dite "de vigilance" délivrée par l'URSSAF) pour une situation </w:t>
      </w:r>
      <w:r w:rsidRPr="00944A57">
        <w:rPr>
          <w:color w:val="000000"/>
          <w:u w:val="single"/>
        </w:rPr>
        <w:t>datant de moins de 6 mois</w:t>
      </w:r>
      <w:r>
        <w:rPr>
          <w:color w:val="000000"/>
          <w:u w:val="single"/>
        </w:rPr>
        <w:t>,</w:t>
      </w:r>
    </w:p>
    <w:p w14:paraId="7182D375" w14:textId="77777777" w:rsidR="0066020C" w:rsidRPr="00944A57" w:rsidRDefault="0066020C" w:rsidP="0066020C">
      <w:pPr>
        <w:pStyle w:val="ParagrapheIndent2"/>
        <w:spacing w:line="253" w:lineRule="exact"/>
        <w:jc w:val="both"/>
        <w:rPr>
          <w:color w:val="000000"/>
        </w:rPr>
      </w:pPr>
      <w:r w:rsidRPr="00944A57">
        <w:rPr>
          <w:color w:val="000000"/>
        </w:rPr>
        <w:t xml:space="preserve">- le numéro unique d’identification permettant à l’acheteur d’accéder aux informations pertinentes par le biais d’un système électronique mentionné au 1° de l’article R.2143-13 du Code de la commande publique </w:t>
      </w:r>
      <w:r w:rsidRPr="00944A57">
        <w:rPr>
          <w:i/>
          <w:color w:val="000000"/>
        </w:rPr>
        <w:t>(ce numéro unique d'identification est celui renseigné à l'acte d'engagement)</w:t>
      </w:r>
      <w:r w:rsidRPr="00944A57">
        <w:rPr>
          <w:color w:val="000000"/>
        </w:rPr>
        <w:t xml:space="preserve"> ou, s’il est étranger, produit un document délivré par l’autorité judiciaire ou administrative compétente de son pays d’origine ou d’établissement, attestant de l’absence de cas d’exclusion. Lorsque le candidat est en redressement judiciaire, la copie du ou des jugements prononcés en cas de redressement judiciaire</w:t>
      </w:r>
      <w:r>
        <w:rPr>
          <w:color w:val="000000"/>
        </w:rPr>
        <w:t>,</w:t>
      </w:r>
    </w:p>
    <w:p w14:paraId="42F7291D" w14:textId="77777777" w:rsidR="0066020C" w:rsidRPr="00944A57" w:rsidRDefault="0066020C" w:rsidP="0066020C">
      <w:pPr>
        <w:pStyle w:val="ParagrapheIndent2"/>
        <w:spacing w:line="253" w:lineRule="exact"/>
        <w:jc w:val="both"/>
        <w:rPr>
          <w:color w:val="000000"/>
        </w:rPr>
      </w:pPr>
      <w:r w:rsidRPr="00944A57">
        <w:rPr>
          <w:color w:val="000000"/>
        </w:rPr>
        <w:t xml:space="preserve">- une liste nominative </w:t>
      </w:r>
      <w:r w:rsidRPr="00944A57">
        <w:rPr>
          <w:color w:val="000000"/>
          <w:u w:val="single"/>
        </w:rPr>
        <w:t>datant de moins de 6 mois signée électroniquement</w:t>
      </w:r>
      <w:r w:rsidRPr="00944A57">
        <w:rPr>
          <w:color w:val="000000"/>
        </w:rPr>
        <w:t xml:space="preserve"> des salariés étrangers employés et soumis à une autorisation de travail en France, précisant, pour chaque salarié, sa date d’embauche, sa nationalité, le type et le numéro d’ordre du titre valant autorisation de travail. A défaut, il convient de produire une attestation de non-emploi de salariés étrangers </w:t>
      </w:r>
      <w:r w:rsidRPr="00944A57">
        <w:rPr>
          <w:color w:val="000000"/>
          <w:u w:val="single"/>
        </w:rPr>
        <w:t>datant de moins de 6 mois signée électroniquement</w:t>
      </w:r>
      <w:r w:rsidRPr="00944A57">
        <w:rPr>
          <w:color w:val="000000"/>
        </w:rPr>
        <w:t>.</w:t>
      </w:r>
    </w:p>
    <w:p w14:paraId="1EF10FE2" w14:textId="77777777" w:rsidR="0066020C" w:rsidRPr="00944A57" w:rsidRDefault="0066020C" w:rsidP="0066020C">
      <w:pPr>
        <w:pStyle w:val="ParagrapheIndent2"/>
        <w:spacing w:line="253" w:lineRule="exact"/>
        <w:jc w:val="both"/>
        <w:rPr>
          <w:color w:val="000000"/>
        </w:rPr>
      </w:pPr>
    </w:p>
    <w:p w14:paraId="20FB1C7B" w14:textId="77777777" w:rsidR="0066020C" w:rsidRDefault="0066020C" w:rsidP="0066020C">
      <w:pPr>
        <w:pStyle w:val="ParagrapheIndent2"/>
        <w:spacing w:line="253" w:lineRule="exact"/>
        <w:jc w:val="both"/>
        <w:rPr>
          <w:color w:val="000000"/>
        </w:rPr>
      </w:pPr>
      <w:r w:rsidRPr="00944A57">
        <w:rPr>
          <w:color w:val="000000"/>
        </w:rPr>
        <w:t>Pour transmettre à l'acheteur les documents susvisés dans les délais requis, les candidats sont invités à se procurer REGULIEREMENT lesdits documents.</w:t>
      </w:r>
      <w:r>
        <w:rPr>
          <w:color w:val="000000"/>
        </w:rPr>
        <w:t xml:space="preserve"> </w:t>
      </w:r>
    </w:p>
    <w:p w14:paraId="5C806A2E" w14:textId="77777777" w:rsidR="0066020C" w:rsidRPr="00944A57" w:rsidRDefault="0066020C" w:rsidP="0066020C">
      <w:pPr>
        <w:pStyle w:val="ParagrapheIndent2"/>
        <w:spacing w:line="253" w:lineRule="exact"/>
        <w:jc w:val="both"/>
        <w:rPr>
          <w:color w:val="000000"/>
        </w:rPr>
      </w:pPr>
      <w:r w:rsidRPr="00944A57">
        <w:rPr>
          <w:color w:val="000000"/>
        </w:rPr>
        <w:t>    </w:t>
      </w:r>
    </w:p>
    <w:p w14:paraId="328D5F31" w14:textId="1E7FCDEC" w:rsidR="00C073C9" w:rsidRPr="00AF1697" w:rsidRDefault="0066020C" w:rsidP="0066020C">
      <w:pPr>
        <w:pStyle w:val="ParagrapheIndent2"/>
        <w:spacing w:after="240"/>
        <w:jc w:val="both"/>
        <w:rPr>
          <w:color w:val="000000"/>
        </w:rPr>
      </w:pPr>
      <w:r>
        <w:rPr>
          <w:color w:val="000000"/>
        </w:rPr>
        <w:t xml:space="preserve">Une attestation d'assurance décennale et une </w:t>
      </w:r>
      <w:r w:rsidRPr="008F7A41">
        <w:rPr>
          <w:color w:val="000000"/>
        </w:rPr>
        <w:t>attestation d’assurance au titre de la responsabilité civile devront également être produite</w:t>
      </w:r>
      <w:r>
        <w:rPr>
          <w:color w:val="000000"/>
        </w:rPr>
        <w:t>s</w:t>
      </w:r>
      <w:r w:rsidRPr="008F7A41">
        <w:rPr>
          <w:color w:val="000000"/>
        </w:rPr>
        <w:t xml:space="preserve"> dans le même délai</w:t>
      </w:r>
      <w:r>
        <w:rPr>
          <w:color w:val="000000"/>
        </w:rPr>
        <w:t>.</w:t>
      </w:r>
      <w:r w:rsidR="00307D4A" w:rsidRPr="00AF1697">
        <w:rPr>
          <w:color w:val="000000"/>
        </w:rPr>
        <w:t>     </w:t>
      </w:r>
    </w:p>
    <w:p w14:paraId="5F8DE426" w14:textId="77777777" w:rsidR="00C073C9" w:rsidRPr="00AF1697" w:rsidRDefault="00307D4A">
      <w:pPr>
        <w:pStyle w:val="Titre1"/>
        <w:rPr>
          <w:rFonts w:ascii="Times New Roman" w:hAnsi="Times New Roman" w:cs="Times New Roman"/>
          <w:color w:val="000000"/>
          <w:sz w:val="28"/>
        </w:rPr>
      </w:pPr>
      <w:bookmarkStart w:id="68" w:name="ArtL1_RC-2-A14"/>
      <w:bookmarkStart w:id="69" w:name="_Toc241586554"/>
      <w:bookmarkEnd w:id="68"/>
      <w:r w:rsidRPr="00AF1697">
        <w:rPr>
          <w:rFonts w:ascii="Times New Roman" w:hAnsi="Times New Roman" w:cs="Times New Roman"/>
          <w:color w:val="000000"/>
          <w:sz w:val="28"/>
        </w:rPr>
        <w:t>9 - Renseignements complémentaires</w:t>
      </w:r>
      <w:bookmarkEnd w:id="69"/>
    </w:p>
    <w:p w14:paraId="6E839856" w14:textId="77777777" w:rsidR="0066020C" w:rsidRPr="00944A57" w:rsidRDefault="0066020C" w:rsidP="0066020C">
      <w:pPr>
        <w:pStyle w:val="Titre2"/>
        <w:ind w:left="280"/>
        <w:jc w:val="both"/>
        <w:rPr>
          <w:rFonts w:ascii="Times New Roman" w:hAnsi="Times New Roman" w:cs="Times New Roman"/>
          <w:i w:val="0"/>
          <w:color w:val="000000"/>
          <w:sz w:val="24"/>
        </w:rPr>
      </w:pPr>
      <w:bookmarkStart w:id="70" w:name="ArtL2_RC-2-A14.1"/>
      <w:bookmarkStart w:id="71" w:name="_Toc222992825"/>
      <w:bookmarkStart w:id="72" w:name="_Toc241586555"/>
      <w:bookmarkEnd w:id="70"/>
      <w:r w:rsidRPr="00944A57">
        <w:rPr>
          <w:rFonts w:ascii="Times New Roman" w:hAnsi="Times New Roman" w:cs="Times New Roman"/>
          <w:i w:val="0"/>
          <w:color w:val="000000"/>
          <w:sz w:val="24"/>
        </w:rPr>
        <w:t>9.1 - Adresses supplémentaires et points de contact</w:t>
      </w:r>
      <w:bookmarkEnd w:id="71"/>
      <w:bookmarkEnd w:id="72"/>
    </w:p>
    <w:p w14:paraId="49781A18" w14:textId="77777777" w:rsidR="0066020C" w:rsidRDefault="0066020C" w:rsidP="0066020C">
      <w:pPr>
        <w:pStyle w:val="ParagrapheIndent2"/>
        <w:spacing w:line="253" w:lineRule="exact"/>
        <w:jc w:val="both"/>
        <w:rPr>
          <w:color w:val="000000"/>
        </w:rPr>
      </w:pPr>
      <w:r>
        <w:rPr>
          <w:b/>
          <w:color w:val="000000"/>
          <w:u w:val="single"/>
        </w:rPr>
        <w:t>Pour tout renseignement complémentaire concernant l’utilisation de la plateforme de dématérialisation des marchés publics,</w:t>
      </w:r>
      <w:r>
        <w:rPr>
          <w:color w:val="000000"/>
        </w:rPr>
        <w:t xml:space="preserve"> il convient de contacter le support technique exclusivement via le formulaire de saisie en ligne :</w:t>
      </w:r>
      <w:r w:rsidRPr="00CA00B4">
        <w:t xml:space="preserve"> </w:t>
      </w:r>
      <w:hyperlink r:id="rId13" w:history="1">
        <w:r w:rsidRPr="00107CEF">
          <w:rPr>
            <w:rStyle w:val="Lienhypertexte"/>
          </w:rPr>
          <w:t>https://marchespublics.ain.fr/faq/?token=cb997c8e-f6ac-4e61-9d0c-0000470eb364</w:t>
        </w:r>
      </w:hyperlink>
    </w:p>
    <w:p w14:paraId="1F8DF87E" w14:textId="77777777" w:rsidR="0066020C" w:rsidRDefault="0066020C" w:rsidP="0066020C">
      <w:pPr>
        <w:pStyle w:val="ParagrapheIndent2"/>
        <w:spacing w:line="253" w:lineRule="exact"/>
        <w:jc w:val="both"/>
        <w:rPr>
          <w:color w:val="000000"/>
        </w:rPr>
      </w:pPr>
    </w:p>
    <w:p w14:paraId="2482B139" w14:textId="77777777" w:rsidR="0066020C" w:rsidRPr="00740556" w:rsidRDefault="0066020C" w:rsidP="0066020C">
      <w:pPr>
        <w:pStyle w:val="ParagrapheIndent2"/>
        <w:spacing w:line="253" w:lineRule="exact"/>
        <w:jc w:val="both"/>
      </w:pPr>
      <w:r>
        <w:rPr>
          <w:b/>
          <w:color w:val="000000"/>
          <w:u w:val="single"/>
        </w:rPr>
        <w:t>Pour tout renseignement complémentaire concernant cette consultation</w:t>
      </w:r>
      <w:r>
        <w:rPr>
          <w:color w:val="000000"/>
        </w:rPr>
        <w:t xml:space="preserve">, les candidats transmettent impérativement leur demande par l'intermédiaire du profil d'acheteur du pouvoir adjudicateur, dont l'adresse URL est la suivante : </w:t>
      </w:r>
      <w:hyperlink r:id="rId14" w:history="1">
        <w:r>
          <w:rPr>
            <w:color w:val="000000"/>
          </w:rPr>
          <w:t>https://marchespublics.ain.fr</w:t>
        </w:r>
      </w:hyperlink>
    </w:p>
    <w:p w14:paraId="44D59B11" w14:textId="77777777" w:rsidR="0066020C" w:rsidRPr="00740556" w:rsidRDefault="0066020C" w:rsidP="0066020C"/>
    <w:p w14:paraId="51AAC054" w14:textId="77777777" w:rsidR="0066020C" w:rsidRPr="00BB5640" w:rsidRDefault="0066020C" w:rsidP="0066020C">
      <w:pPr>
        <w:jc w:val="both"/>
        <w:rPr>
          <w:b/>
          <w:bCs/>
          <w:color w:val="000000"/>
          <w:sz w:val="22"/>
          <w:szCs w:val="22"/>
        </w:rPr>
      </w:pPr>
      <w:r w:rsidRPr="00BB5640">
        <w:rPr>
          <w:color w:val="000000"/>
          <w:sz w:val="22"/>
          <w:szCs w:val="22"/>
        </w:rPr>
        <w:t xml:space="preserve">Une réponse sera alors adressée à toutes les entreprises ayant retiré le dossier ou l'ayant téléchargé après identification, </w:t>
      </w:r>
      <w:r w:rsidRPr="00BB5640">
        <w:rPr>
          <w:b/>
          <w:bCs/>
          <w:color w:val="000000"/>
          <w:sz w:val="22"/>
          <w:szCs w:val="22"/>
        </w:rPr>
        <w:t>pour autant que la demande ait été faite au plus tard 7 jours avant la date limite de remise des offres.</w:t>
      </w:r>
    </w:p>
    <w:p w14:paraId="1EA13899" w14:textId="77777777" w:rsidR="0066020C" w:rsidRPr="00740556" w:rsidRDefault="0066020C" w:rsidP="0066020C">
      <w:pPr>
        <w:rPr>
          <w:sz w:val="22"/>
          <w:szCs w:val="22"/>
        </w:rPr>
      </w:pPr>
    </w:p>
    <w:p w14:paraId="2A051682" w14:textId="77777777" w:rsidR="0066020C" w:rsidRDefault="0066020C" w:rsidP="0066020C">
      <w:pPr>
        <w:pStyle w:val="Titre2"/>
        <w:ind w:left="280"/>
        <w:jc w:val="both"/>
        <w:rPr>
          <w:rFonts w:ascii="Times New Roman" w:hAnsi="Times New Roman" w:cs="Times New Roman"/>
          <w:i w:val="0"/>
          <w:color w:val="000000"/>
          <w:sz w:val="24"/>
        </w:rPr>
      </w:pPr>
      <w:bookmarkStart w:id="73" w:name="ArtL2_RC-2-A11.2"/>
      <w:bookmarkStart w:id="74" w:name="_Toc210210535"/>
      <w:bookmarkStart w:id="75" w:name="_Toc212458073"/>
      <w:bookmarkStart w:id="76" w:name="_Toc221002159"/>
      <w:bookmarkStart w:id="77" w:name="_Toc222992826"/>
      <w:bookmarkStart w:id="78" w:name="_Toc241586556"/>
      <w:bookmarkEnd w:id="73"/>
      <w:r>
        <w:rPr>
          <w:rFonts w:ascii="Times New Roman" w:hAnsi="Times New Roman" w:cs="Times New Roman"/>
          <w:i w:val="0"/>
          <w:color w:val="000000"/>
          <w:sz w:val="24"/>
        </w:rPr>
        <w:t>9.2 - Procédures de recours</w:t>
      </w:r>
      <w:bookmarkEnd w:id="74"/>
      <w:bookmarkEnd w:id="75"/>
      <w:bookmarkEnd w:id="76"/>
      <w:bookmarkEnd w:id="77"/>
      <w:bookmarkEnd w:id="78"/>
    </w:p>
    <w:p w14:paraId="203D334C" w14:textId="77777777" w:rsidR="0066020C" w:rsidRPr="005559C0" w:rsidRDefault="0066020C" w:rsidP="0066020C">
      <w:pPr>
        <w:pStyle w:val="ParagrapheIndent2"/>
        <w:spacing w:line="253" w:lineRule="exact"/>
        <w:ind w:left="20" w:right="20"/>
        <w:jc w:val="both"/>
        <w:rPr>
          <w:color w:val="000000"/>
        </w:rPr>
      </w:pPr>
      <w:r w:rsidRPr="005559C0">
        <w:rPr>
          <w:color w:val="000000"/>
        </w:rPr>
        <w:t>Le tribunal territorialement compétent est :</w:t>
      </w:r>
    </w:p>
    <w:p w14:paraId="66E5BBAE" w14:textId="77777777" w:rsidR="0066020C" w:rsidRPr="005559C0" w:rsidRDefault="0066020C" w:rsidP="0066020C">
      <w:pPr>
        <w:pStyle w:val="ParagrapheIndent2"/>
        <w:spacing w:line="253" w:lineRule="exact"/>
        <w:ind w:left="20" w:right="20"/>
        <w:jc w:val="both"/>
        <w:rPr>
          <w:color w:val="000000"/>
        </w:rPr>
      </w:pPr>
      <w:r w:rsidRPr="005559C0">
        <w:rPr>
          <w:color w:val="000000"/>
        </w:rPr>
        <w:t>Tribunal Administratif de Lyon</w:t>
      </w:r>
    </w:p>
    <w:p w14:paraId="165DF095" w14:textId="77777777" w:rsidR="0066020C" w:rsidRPr="005559C0" w:rsidRDefault="0066020C" w:rsidP="0066020C">
      <w:pPr>
        <w:pStyle w:val="ParagrapheIndent2"/>
        <w:spacing w:line="253" w:lineRule="exact"/>
        <w:ind w:left="20" w:right="20"/>
        <w:jc w:val="both"/>
        <w:rPr>
          <w:color w:val="000000"/>
        </w:rPr>
      </w:pPr>
      <w:r w:rsidRPr="005559C0">
        <w:rPr>
          <w:color w:val="000000"/>
        </w:rPr>
        <w:t>184 rue Duguesclin</w:t>
      </w:r>
    </w:p>
    <w:p w14:paraId="2CE34CF6" w14:textId="77777777" w:rsidR="0066020C" w:rsidRPr="005559C0" w:rsidRDefault="0066020C" w:rsidP="0066020C">
      <w:pPr>
        <w:pStyle w:val="ParagrapheIndent2"/>
        <w:spacing w:line="253" w:lineRule="exact"/>
        <w:ind w:left="20" w:right="20"/>
        <w:jc w:val="both"/>
        <w:rPr>
          <w:color w:val="000000"/>
        </w:rPr>
      </w:pPr>
      <w:r w:rsidRPr="005559C0">
        <w:rPr>
          <w:color w:val="000000"/>
        </w:rPr>
        <w:t>69433 LYON CEDEX 03</w:t>
      </w:r>
    </w:p>
    <w:p w14:paraId="270C4220" w14:textId="77777777" w:rsidR="0066020C" w:rsidRPr="005559C0" w:rsidRDefault="0066020C" w:rsidP="0066020C">
      <w:pPr>
        <w:pStyle w:val="ParagrapheIndent2"/>
        <w:spacing w:line="253" w:lineRule="exact"/>
        <w:ind w:left="20" w:right="20"/>
        <w:jc w:val="both"/>
        <w:rPr>
          <w:color w:val="000000"/>
        </w:rPr>
      </w:pPr>
      <w:r w:rsidRPr="005559C0">
        <w:rPr>
          <w:color w:val="000000"/>
        </w:rPr>
        <w:t>Tél : 04 78 14 10 10</w:t>
      </w:r>
    </w:p>
    <w:p w14:paraId="1C51876A" w14:textId="77777777" w:rsidR="0066020C" w:rsidRPr="005559C0" w:rsidRDefault="0066020C" w:rsidP="0066020C">
      <w:pPr>
        <w:pStyle w:val="ParagrapheIndent2"/>
        <w:spacing w:line="253" w:lineRule="exact"/>
        <w:ind w:left="20" w:right="20"/>
        <w:jc w:val="both"/>
        <w:rPr>
          <w:color w:val="000000"/>
        </w:rPr>
      </w:pPr>
      <w:r w:rsidRPr="005559C0">
        <w:rPr>
          <w:color w:val="000000"/>
        </w:rPr>
        <w:t>Télécopie : 04 78 14 10 65</w:t>
      </w:r>
    </w:p>
    <w:p w14:paraId="7EC4B36A" w14:textId="77777777" w:rsidR="0066020C" w:rsidRPr="005559C0" w:rsidRDefault="0066020C" w:rsidP="0066020C">
      <w:pPr>
        <w:pStyle w:val="ParagrapheIndent2"/>
        <w:spacing w:line="253" w:lineRule="exact"/>
        <w:ind w:left="20" w:right="20"/>
        <w:jc w:val="both"/>
        <w:rPr>
          <w:color w:val="000000"/>
        </w:rPr>
      </w:pPr>
      <w:r w:rsidRPr="005559C0">
        <w:rPr>
          <w:color w:val="000000"/>
        </w:rPr>
        <w:t xml:space="preserve">Courriel : </w:t>
      </w:r>
      <w:hyperlink r:id="rId15" w:history="1">
        <w:r w:rsidRPr="005559C0">
          <w:rPr>
            <w:rStyle w:val="Lienhypertexte"/>
          </w:rPr>
          <w:t>greffe.ta-lyon@juradm.fr</w:t>
        </w:r>
      </w:hyperlink>
    </w:p>
    <w:p w14:paraId="5B23D567" w14:textId="77777777" w:rsidR="0066020C" w:rsidRPr="005559C0" w:rsidRDefault="0066020C" w:rsidP="0066020C"/>
    <w:p w14:paraId="08BEBFD7" w14:textId="77777777" w:rsidR="0066020C" w:rsidRPr="005559C0" w:rsidRDefault="0066020C" w:rsidP="0066020C">
      <w:pPr>
        <w:pStyle w:val="ParagrapheIndent2"/>
        <w:spacing w:after="240" w:line="253" w:lineRule="exact"/>
        <w:ind w:left="20" w:right="20"/>
        <w:jc w:val="both"/>
        <w:rPr>
          <w:color w:val="000000"/>
        </w:rPr>
      </w:pPr>
      <w:r w:rsidRPr="005559C0">
        <w:rPr>
          <w:color w:val="000000"/>
        </w:rPr>
        <w:t>Les voies de recours ouvertes aux candidats sont les suivantes : confer art. L</w:t>
      </w:r>
      <w:r>
        <w:rPr>
          <w:color w:val="000000"/>
        </w:rPr>
        <w:t>.</w:t>
      </w:r>
      <w:r w:rsidRPr="005559C0">
        <w:rPr>
          <w:color w:val="000000"/>
        </w:rPr>
        <w:t xml:space="preserve">551-1 du </w:t>
      </w:r>
      <w:r>
        <w:rPr>
          <w:color w:val="000000"/>
        </w:rPr>
        <w:t>C</w:t>
      </w:r>
      <w:r w:rsidRPr="005559C0">
        <w:rPr>
          <w:color w:val="000000"/>
        </w:rPr>
        <w:t>ode de justice administrative.</w:t>
      </w:r>
    </w:p>
    <w:p w14:paraId="18D25268" w14:textId="77777777" w:rsidR="0066020C" w:rsidRPr="002D13E8" w:rsidRDefault="0066020C" w:rsidP="0066020C">
      <w:pPr>
        <w:pStyle w:val="ParagrapheIndent2"/>
        <w:spacing w:line="253" w:lineRule="exact"/>
        <w:ind w:left="20" w:right="20"/>
        <w:jc w:val="both"/>
        <w:rPr>
          <w:color w:val="000000"/>
        </w:rPr>
      </w:pPr>
      <w:r w:rsidRPr="005559C0">
        <w:rPr>
          <w:color w:val="000000"/>
        </w:rPr>
        <w:lastRenderedPageBreak/>
        <w:t>Pour obtenir des renseignements relatifs à l'introduction des recours, les candidats devront s'adresser au Tribunal Administratif de Lyon.</w:t>
      </w:r>
    </w:p>
    <w:p w14:paraId="57B01534" w14:textId="77777777" w:rsidR="0066020C" w:rsidRDefault="0066020C" w:rsidP="0066020C"/>
    <w:p w14:paraId="6B13FE66" w14:textId="77777777" w:rsidR="00C073C9" w:rsidRDefault="00C073C9">
      <w:pPr>
        <w:pStyle w:val="ParagrapheIndent2"/>
        <w:spacing w:line="253" w:lineRule="exact"/>
        <w:jc w:val="both"/>
        <w:rPr>
          <w:color w:val="000000"/>
        </w:rPr>
      </w:pPr>
    </w:p>
    <w:sectPr w:rsidR="00C073C9">
      <w:footerReference w:type="default" r:id="rId16"/>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81216" w14:textId="77777777" w:rsidR="00705C66" w:rsidRPr="00AF1697" w:rsidRDefault="00705C66">
      <w:r w:rsidRPr="00AF1697">
        <w:separator/>
      </w:r>
    </w:p>
  </w:endnote>
  <w:endnote w:type="continuationSeparator" w:id="0">
    <w:p w14:paraId="60887128" w14:textId="77777777" w:rsidR="00705C66" w:rsidRPr="00AF1697" w:rsidRDefault="00705C66">
      <w:r w:rsidRPr="00AF169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6838" w14:textId="77777777" w:rsidR="00C073C9" w:rsidRPr="00AF1697" w:rsidRDefault="00C073C9">
    <w:pPr>
      <w:spacing w:line="240" w:lineRule="exact"/>
    </w:pPr>
  </w:p>
  <w:tbl>
    <w:tblPr>
      <w:tblW w:w="0" w:type="auto"/>
      <w:tblLayout w:type="fixed"/>
      <w:tblLook w:val="04A0" w:firstRow="1" w:lastRow="0" w:firstColumn="1" w:lastColumn="0" w:noHBand="0" w:noVBand="1"/>
    </w:tblPr>
    <w:tblGrid>
      <w:gridCol w:w="5220"/>
      <w:gridCol w:w="4400"/>
    </w:tblGrid>
    <w:tr w:rsidR="00C073C9" w:rsidRPr="00AF1697" w14:paraId="395B1626" w14:textId="77777777">
      <w:trPr>
        <w:trHeight w:val="245"/>
      </w:trPr>
      <w:tc>
        <w:tcPr>
          <w:tcW w:w="5220" w:type="dxa"/>
          <w:tcMar>
            <w:top w:w="0" w:type="dxa"/>
            <w:left w:w="0" w:type="dxa"/>
            <w:bottom w:w="0" w:type="dxa"/>
            <w:right w:w="0" w:type="dxa"/>
          </w:tcMar>
          <w:vAlign w:val="center"/>
        </w:tcPr>
        <w:p w14:paraId="2922FE64" w14:textId="77777777" w:rsidR="00C073C9" w:rsidRPr="00AF1697" w:rsidRDefault="00307D4A">
          <w:pPr>
            <w:pStyle w:val="PiedDePage"/>
            <w:jc w:val="both"/>
            <w:rPr>
              <w:color w:val="000000"/>
            </w:rPr>
          </w:pPr>
          <w:r w:rsidRPr="00AF1697">
            <w:rPr>
              <w:color w:val="000000"/>
            </w:rPr>
            <w:t>Consultation n</w:t>
          </w:r>
          <w:proofErr w:type="gramStart"/>
          <w:r w:rsidRPr="00AF1697">
            <w:rPr>
              <w:color w:val="000000"/>
            </w:rPr>
            <w:t>°:</w:t>
          </w:r>
          <w:proofErr w:type="gramEnd"/>
          <w:r w:rsidRPr="00AF1697">
            <w:rPr>
              <w:color w:val="000000"/>
            </w:rPr>
            <w:t xml:space="preserve"> 2026107GMP</w:t>
          </w:r>
        </w:p>
      </w:tc>
      <w:tc>
        <w:tcPr>
          <w:tcW w:w="4400" w:type="dxa"/>
          <w:tcMar>
            <w:top w:w="0" w:type="dxa"/>
            <w:left w:w="0" w:type="dxa"/>
            <w:bottom w:w="0" w:type="dxa"/>
            <w:right w:w="0" w:type="dxa"/>
          </w:tcMar>
          <w:vAlign w:val="center"/>
        </w:tcPr>
        <w:p w14:paraId="3E861832" w14:textId="77777777" w:rsidR="00C073C9" w:rsidRPr="00AF1697" w:rsidRDefault="00307D4A">
          <w:pPr>
            <w:pStyle w:val="PiedDePage"/>
            <w:jc w:val="right"/>
            <w:rPr>
              <w:color w:val="000000"/>
            </w:rPr>
          </w:pPr>
          <w:r w:rsidRPr="00AF1697">
            <w:rPr>
              <w:color w:val="000000"/>
            </w:rPr>
            <w:t xml:space="preserve">Page </w:t>
          </w:r>
          <w:r w:rsidRPr="00AF1697">
            <w:rPr>
              <w:color w:val="000000"/>
            </w:rPr>
            <w:fldChar w:fldCharType="begin"/>
          </w:r>
          <w:r w:rsidRPr="00AF1697">
            <w:rPr>
              <w:color w:val="000000"/>
            </w:rPr>
            <w:instrText xml:space="preserve"> PAGE </w:instrText>
          </w:r>
          <w:r w:rsidRPr="00AF1697">
            <w:rPr>
              <w:color w:val="000000"/>
            </w:rPr>
            <w:fldChar w:fldCharType="separate"/>
          </w:r>
          <w:r w:rsidRPr="00AF1697">
            <w:rPr>
              <w:color w:val="000000"/>
            </w:rPr>
            <w:t>25</w:t>
          </w:r>
          <w:r w:rsidRPr="00AF1697">
            <w:rPr>
              <w:color w:val="000000"/>
            </w:rPr>
            <w:fldChar w:fldCharType="end"/>
          </w:r>
          <w:r w:rsidRPr="00AF1697">
            <w:rPr>
              <w:color w:val="000000"/>
            </w:rPr>
            <w:t xml:space="preserve"> sur </w:t>
          </w:r>
          <w:r w:rsidRPr="00AF1697">
            <w:rPr>
              <w:color w:val="000000"/>
            </w:rPr>
            <w:fldChar w:fldCharType="begin"/>
          </w:r>
          <w:r w:rsidRPr="00AF1697">
            <w:rPr>
              <w:color w:val="000000"/>
            </w:rPr>
            <w:instrText xml:space="preserve"> NUMPAGES </w:instrText>
          </w:r>
          <w:r w:rsidRPr="00AF1697">
            <w:rPr>
              <w:color w:val="000000"/>
            </w:rPr>
            <w:fldChar w:fldCharType="separate"/>
          </w:r>
          <w:r w:rsidRPr="00AF1697">
            <w:rPr>
              <w:color w:val="000000"/>
            </w:rPr>
            <w:t>25</w:t>
          </w:r>
          <w:r w:rsidRPr="00AF1697">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D188F" w14:textId="77777777" w:rsidR="00705C66" w:rsidRPr="00AF1697" w:rsidRDefault="00705C66">
      <w:r w:rsidRPr="00AF1697">
        <w:separator/>
      </w:r>
    </w:p>
  </w:footnote>
  <w:footnote w:type="continuationSeparator" w:id="0">
    <w:p w14:paraId="4EC4D520" w14:textId="77777777" w:rsidR="00705C66" w:rsidRPr="00AF1697" w:rsidRDefault="00705C66">
      <w:r w:rsidRPr="00AF169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13139B"/>
    <w:multiLevelType w:val="hybridMultilevel"/>
    <w:tmpl w:val="72FE1ED6"/>
    <w:lvl w:ilvl="0" w:tplc="309C5B28">
      <w:start w:val="1"/>
      <w:numFmt w:val="bullet"/>
      <w:lvlText w:val="­"/>
      <w:lvlJc w:val="left"/>
      <w:pPr>
        <w:ind w:left="720" w:hanging="360"/>
      </w:pPr>
      <w:rPr>
        <w:rFonts w:ascii="Arial Narrow" w:hAnsi="Arial Narrow" w:hint="default"/>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33B25B0"/>
    <w:multiLevelType w:val="hybridMultilevel"/>
    <w:tmpl w:val="1D386DAE"/>
    <w:lvl w:ilvl="0" w:tplc="4BDA6102">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3726146"/>
    <w:multiLevelType w:val="hybridMultilevel"/>
    <w:tmpl w:val="93828000"/>
    <w:lvl w:ilvl="0" w:tplc="FFFFFFFF">
      <w:start w:val="1"/>
      <w:numFmt w:val="lowerLetter"/>
      <w:lvlText w:val="%1."/>
      <w:lvlJc w:val="left"/>
      <w:pPr>
        <w:ind w:left="2149" w:hanging="360"/>
      </w:pPr>
      <w:rPr>
        <w:rFonts w:hint="default"/>
      </w:rPr>
    </w:lvl>
    <w:lvl w:ilvl="1" w:tplc="FFFFFFFF" w:tentative="1">
      <w:start w:val="1"/>
      <w:numFmt w:val="lowerLetter"/>
      <w:lvlText w:val="%2."/>
      <w:lvlJc w:val="left"/>
      <w:pPr>
        <w:ind w:left="2869" w:hanging="360"/>
      </w:pPr>
    </w:lvl>
    <w:lvl w:ilvl="2" w:tplc="FFFFFFFF" w:tentative="1">
      <w:start w:val="1"/>
      <w:numFmt w:val="lowerRoman"/>
      <w:lvlText w:val="%3."/>
      <w:lvlJc w:val="right"/>
      <w:pPr>
        <w:ind w:left="3589" w:hanging="180"/>
      </w:pPr>
    </w:lvl>
    <w:lvl w:ilvl="3" w:tplc="FFFFFFFF" w:tentative="1">
      <w:start w:val="1"/>
      <w:numFmt w:val="decimal"/>
      <w:lvlText w:val="%4."/>
      <w:lvlJc w:val="left"/>
      <w:pPr>
        <w:ind w:left="4309" w:hanging="360"/>
      </w:pPr>
    </w:lvl>
    <w:lvl w:ilvl="4" w:tplc="FFFFFFFF" w:tentative="1">
      <w:start w:val="1"/>
      <w:numFmt w:val="lowerLetter"/>
      <w:lvlText w:val="%5."/>
      <w:lvlJc w:val="left"/>
      <w:pPr>
        <w:ind w:left="5029" w:hanging="360"/>
      </w:pPr>
    </w:lvl>
    <w:lvl w:ilvl="5" w:tplc="FFFFFFFF" w:tentative="1">
      <w:start w:val="1"/>
      <w:numFmt w:val="lowerRoman"/>
      <w:lvlText w:val="%6."/>
      <w:lvlJc w:val="right"/>
      <w:pPr>
        <w:ind w:left="5749" w:hanging="180"/>
      </w:pPr>
    </w:lvl>
    <w:lvl w:ilvl="6" w:tplc="FFFFFFFF" w:tentative="1">
      <w:start w:val="1"/>
      <w:numFmt w:val="decimal"/>
      <w:lvlText w:val="%7."/>
      <w:lvlJc w:val="left"/>
      <w:pPr>
        <w:ind w:left="6469" w:hanging="360"/>
      </w:pPr>
    </w:lvl>
    <w:lvl w:ilvl="7" w:tplc="FFFFFFFF" w:tentative="1">
      <w:start w:val="1"/>
      <w:numFmt w:val="lowerLetter"/>
      <w:lvlText w:val="%8."/>
      <w:lvlJc w:val="left"/>
      <w:pPr>
        <w:ind w:left="7189" w:hanging="360"/>
      </w:pPr>
    </w:lvl>
    <w:lvl w:ilvl="8" w:tplc="FFFFFFFF" w:tentative="1">
      <w:start w:val="1"/>
      <w:numFmt w:val="lowerRoman"/>
      <w:lvlText w:val="%9."/>
      <w:lvlJc w:val="right"/>
      <w:pPr>
        <w:ind w:left="7909" w:hanging="180"/>
      </w:pPr>
    </w:lvl>
  </w:abstractNum>
  <w:abstractNum w:abstractNumId="3" w15:restartNumberingAfterBreak="0">
    <w:nsid w:val="34487613"/>
    <w:multiLevelType w:val="hybridMultilevel"/>
    <w:tmpl w:val="29CAA8E4"/>
    <w:lvl w:ilvl="0" w:tplc="309C5B28">
      <w:start w:val="1"/>
      <w:numFmt w:val="bullet"/>
      <w:lvlText w:val="­"/>
      <w:lvlJc w:val="left"/>
      <w:pPr>
        <w:ind w:left="1571" w:hanging="360"/>
      </w:pPr>
      <w:rPr>
        <w:rFonts w:ascii="Arial Narrow" w:hAnsi="Arial Narrow" w:hint="default"/>
        <w:sz w:val="16"/>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4" w15:restartNumberingAfterBreak="0">
    <w:nsid w:val="42F16A91"/>
    <w:multiLevelType w:val="hybridMultilevel"/>
    <w:tmpl w:val="7800F850"/>
    <w:lvl w:ilvl="0" w:tplc="E988AB1A">
      <w:start w:val="1"/>
      <w:numFmt w:val="bullet"/>
      <w:lvlText w:val="-"/>
      <w:lvlJc w:val="left"/>
      <w:pPr>
        <w:ind w:left="720" w:hanging="360"/>
      </w:pPr>
      <w:rPr>
        <w:rFonts w:ascii="Vivaldi" w:hAnsi="Vival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60866513">
    <w:abstractNumId w:val="1"/>
  </w:num>
  <w:num w:numId="2" w16cid:durableId="297145816">
    <w:abstractNumId w:val="2"/>
  </w:num>
  <w:num w:numId="3" w16cid:durableId="671222595">
    <w:abstractNumId w:val="3"/>
  </w:num>
  <w:num w:numId="4" w16cid:durableId="1657567370">
    <w:abstractNumId w:val="0"/>
  </w:num>
  <w:num w:numId="5" w16cid:durableId="15215529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C073C9"/>
    <w:rsid w:val="000B2671"/>
    <w:rsid w:val="001236ED"/>
    <w:rsid w:val="00267F0A"/>
    <w:rsid w:val="00307D4A"/>
    <w:rsid w:val="003226D8"/>
    <w:rsid w:val="00395156"/>
    <w:rsid w:val="003F1C12"/>
    <w:rsid w:val="00416E2B"/>
    <w:rsid w:val="0044330F"/>
    <w:rsid w:val="005349BB"/>
    <w:rsid w:val="005464C3"/>
    <w:rsid w:val="00561F3A"/>
    <w:rsid w:val="00624C73"/>
    <w:rsid w:val="00625317"/>
    <w:rsid w:val="0066020C"/>
    <w:rsid w:val="0067259A"/>
    <w:rsid w:val="00705C66"/>
    <w:rsid w:val="00762565"/>
    <w:rsid w:val="00766D03"/>
    <w:rsid w:val="0078206A"/>
    <w:rsid w:val="007D404D"/>
    <w:rsid w:val="0081496F"/>
    <w:rsid w:val="00875D75"/>
    <w:rsid w:val="00922425"/>
    <w:rsid w:val="00944593"/>
    <w:rsid w:val="009D0C03"/>
    <w:rsid w:val="009E099F"/>
    <w:rsid w:val="009E74F7"/>
    <w:rsid w:val="00A54D68"/>
    <w:rsid w:val="00AE5EE7"/>
    <w:rsid w:val="00AF1697"/>
    <w:rsid w:val="00C00591"/>
    <w:rsid w:val="00C073C9"/>
    <w:rsid w:val="00CB6938"/>
    <w:rsid w:val="00CD0F94"/>
    <w:rsid w:val="00D040AF"/>
    <w:rsid w:val="00D26FBC"/>
    <w:rsid w:val="00D3054A"/>
    <w:rsid w:val="00D579E9"/>
    <w:rsid w:val="00E64C9C"/>
    <w:rsid w:val="00EE303B"/>
    <w:rsid w:val="00FB598A"/>
    <w:rsid w:val="00FC6D4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F4536"/>
  <w15:docId w15:val="{291250AE-3AF8-4D84-BC0A-F4E3BCBE7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sz w:val="18"/>
    </w:rPr>
  </w:style>
  <w:style w:type="paragraph" w:customStyle="1" w:styleId="ParagrapheIndent2">
    <w:name w:val="ParagrapheIndent2"/>
    <w:basedOn w:val="Normal"/>
    <w:next w:val="Normal"/>
    <w:qFormat/>
    <w:rPr>
      <w:sz w:val="22"/>
    </w:rPr>
  </w:style>
  <w:style w:type="paragraph" w:customStyle="1" w:styleId="style1">
    <w:name w:val="style1"/>
    <w:basedOn w:val="Normal"/>
    <w:next w:val="Normal"/>
    <w:qFormat/>
    <w:rPr>
      <w:sz w:val="22"/>
    </w:rPr>
  </w:style>
  <w:style w:type="paragraph" w:customStyle="1" w:styleId="Valign">
    <w:name w:val="Valign"/>
    <w:basedOn w:val="Normal"/>
    <w:next w:val="Normal"/>
    <w:qFormat/>
    <w:rPr>
      <w:sz w:val="22"/>
    </w:rPr>
  </w:style>
  <w:style w:type="paragraph" w:customStyle="1" w:styleId="tableCF">
    <w:name w:val="table CF"/>
    <w:basedOn w:val="Normal"/>
    <w:next w:val="Normal"/>
    <w:qFormat/>
    <w:rPr>
      <w:sz w:val="20"/>
    </w:rPr>
  </w:style>
  <w:style w:type="paragraph" w:customStyle="1" w:styleId="tableCH">
    <w:name w:val="table CH"/>
    <w:basedOn w:val="Normal"/>
    <w:next w:val="Normal"/>
    <w:qFormat/>
    <w:rPr>
      <w:b/>
      <w:sz w:val="16"/>
    </w:rPr>
  </w:style>
  <w:style w:type="paragraph" w:customStyle="1" w:styleId="tableTD">
    <w:name w:val="table TD"/>
    <w:basedOn w:val="Normal"/>
    <w:next w:val="Normal"/>
    <w:qFormat/>
    <w:rPr>
      <w:sz w:val="20"/>
    </w:rPr>
  </w:style>
  <w:style w:type="paragraph" w:customStyle="1" w:styleId="ParagrapheIndent1">
    <w:name w:val="ParagrapheIndent1"/>
    <w:basedOn w:val="Normal"/>
    <w:next w:val="Normal"/>
    <w:qFormat/>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Paragraphedeliste">
    <w:name w:val="List Paragraph"/>
    <w:aliases w:val="texte tableau,Titre 4 b,Listes,tirets &quot;normal&quot;,Paragraphe de liste num,Paragraphe de liste 1,Texte tab,liste 1,6 pt paragraphe carré,List Paragraph1,List Paragraph,Level 1 Puce,Paragraphe 1,1er niveau,calia titre 3,Liste puces 2"/>
    <w:basedOn w:val="Normal"/>
    <w:link w:val="ParagraphedelisteCar"/>
    <w:uiPriority w:val="34"/>
    <w:qFormat/>
    <w:rsid w:val="00D26FBC"/>
    <w:pPr>
      <w:overflowPunct w:val="0"/>
      <w:autoSpaceDE w:val="0"/>
      <w:autoSpaceDN w:val="0"/>
      <w:adjustRightInd w:val="0"/>
      <w:spacing w:before="120"/>
      <w:ind w:left="720"/>
      <w:contextualSpacing/>
      <w:jc w:val="both"/>
      <w:textAlignment w:val="baseline"/>
    </w:pPr>
    <w:rPr>
      <w:rFonts w:ascii="Arial Narrow" w:hAnsi="Arial Narrow"/>
      <w:sz w:val="21"/>
      <w:szCs w:val="20"/>
      <w:lang w:eastAsia="fr-FR"/>
    </w:rPr>
  </w:style>
  <w:style w:type="character" w:customStyle="1" w:styleId="ParagraphedelisteCar">
    <w:name w:val="Paragraphe de liste Car"/>
    <w:aliases w:val="texte tableau Car,Titre 4 b Car,Listes Car,tirets &quot;normal&quot; Car,Paragraphe de liste num Car,Paragraphe de liste 1 Car,Texte tab Car,liste 1 Car,6 pt paragraphe carré Car,List Paragraph1 Car,List Paragraph Car,Level 1 Puce Car"/>
    <w:basedOn w:val="Policepardfaut"/>
    <w:link w:val="Paragraphedeliste"/>
    <w:uiPriority w:val="34"/>
    <w:qFormat/>
    <w:rsid w:val="00D26FBC"/>
    <w:rPr>
      <w:rFonts w:ascii="Arial Narrow" w:hAnsi="Arial Narrow"/>
      <w:sz w:val="21"/>
      <w:lang w:val="fr-FR" w:eastAsia="fr-FR"/>
    </w:rPr>
  </w:style>
  <w:style w:type="character" w:styleId="Marquedecommentaire">
    <w:name w:val="annotation reference"/>
    <w:basedOn w:val="Policepardfaut"/>
    <w:rsid w:val="005464C3"/>
    <w:rPr>
      <w:sz w:val="16"/>
      <w:szCs w:val="16"/>
    </w:rPr>
  </w:style>
  <w:style w:type="paragraph" w:styleId="Commentaire">
    <w:name w:val="annotation text"/>
    <w:basedOn w:val="Normal"/>
    <w:link w:val="CommentaireCar"/>
    <w:rsid w:val="005464C3"/>
    <w:rPr>
      <w:sz w:val="20"/>
      <w:szCs w:val="20"/>
    </w:rPr>
  </w:style>
  <w:style w:type="character" w:customStyle="1" w:styleId="CommentaireCar">
    <w:name w:val="Commentaire Car"/>
    <w:basedOn w:val="Policepardfaut"/>
    <w:link w:val="Commentaire"/>
    <w:rsid w:val="005464C3"/>
    <w:rPr>
      <w:lang w:val="fr-FR"/>
    </w:rPr>
  </w:style>
  <w:style w:type="paragraph" w:styleId="Objetducommentaire">
    <w:name w:val="annotation subject"/>
    <w:basedOn w:val="Commentaire"/>
    <w:next w:val="Commentaire"/>
    <w:link w:val="ObjetducommentaireCar"/>
    <w:rsid w:val="005464C3"/>
    <w:rPr>
      <w:b/>
      <w:bCs/>
    </w:rPr>
  </w:style>
  <w:style w:type="character" w:customStyle="1" w:styleId="ObjetducommentaireCar">
    <w:name w:val="Objet du commentaire Car"/>
    <w:basedOn w:val="CommentaireCar"/>
    <w:link w:val="Objetducommentaire"/>
    <w:rsid w:val="005464C3"/>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sps@preventivia.pro" TargetMode="External"/><Relationship Id="rId13" Type="http://schemas.openxmlformats.org/officeDocument/2006/relationships/hyperlink" Target="https://marchespublics.ain.fr/faq/?token=cb997c8e-f6ac-4e61-9d0c-0000470eb36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archespublics.ain.fr/faq/?token=cb997c8e-f6ac-4e61-9d0c-0000470eb36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rchespublics.ain.fr" TargetMode="External"/><Relationship Id="rId5" Type="http://schemas.openxmlformats.org/officeDocument/2006/relationships/footnotes" Target="footnotes.xml"/><Relationship Id="rId15" Type="http://schemas.openxmlformats.org/officeDocument/2006/relationships/hyperlink" Target="mailto:greffe.ta-lyon@juradm.fr" TargetMode="External"/><Relationship Id="rId10" Type="http://schemas.openxmlformats.org/officeDocument/2006/relationships/hyperlink" Target="https://www.economie.gouv.fr/daj/formulaires-declaration-du-candidat" TargetMode="External"/><Relationship Id="rId4" Type="http://schemas.openxmlformats.org/officeDocument/2006/relationships/webSettings" Target="webSettings.xml"/><Relationship Id="rId9" Type="http://schemas.openxmlformats.org/officeDocument/2006/relationships/hyperlink" Target="http://marchespublics.ain.fr" TargetMode="External"/><Relationship Id="rId14" Type="http://schemas.openxmlformats.org/officeDocument/2006/relationships/hyperlink" Target="https://marchespublics.ain.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6070</Words>
  <Characters>33390</Characters>
  <Application>Microsoft Office Word</Application>
  <DocSecurity>0</DocSecurity>
  <Lines>278</Lines>
  <Paragraphs>78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bonenfant sophie</cp:lastModifiedBy>
  <cp:revision>5</cp:revision>
  <dcterms:created xsi:type="dcterms:W3CDTF">2026-09-29T10:13:00Z</dcterms:created>
  <dcterms:modified xsi:type="dcterms:W3CDTF">2026-10-01T08:13:00Z</dcterms:modified>
</cp:coreProperties>
</file>